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2E20" w14:textId="77777777" w:rsidR="00D208BD" w:rsidRDefault="00D208BD" w:rsidP="00EE6B75">
      <w:pPr>
        <w:jc w:val="center"/>
        <w:rPr>
          <w:rFonts w:ascii="Arial" w:hAnsi="Arial" w:cs="Arial"/>
          <w:b/>
          <w:lang w:val="en-GB"/>
        </w:rPr>
      </w:pPr>
      <w:r w:rsidRPr="00D03960">
        <w:rPr>
          <w:rFonts w:ascii="Arial" w:hAnsi="Arial" w:cs="Arial"/>
          <w:noProof/>
          <w:lang w:eastAsia="en-ZA"/>
        </w:rPr>
        <w:drawing>
          <wp:anchor distT="0" distB="0" distL="114300" distR="114300" simplePos="0" relativeHeight="251658240" behindDoc="0" locked="0" layoutInCell="1" allowOverlap="1" wp14:anchorId="6C4ACC8B" wp14:editId="0C95E2EA">
            <wp:simplePos x="0" y="0"/>
            <wp:positionH relativeFrom="column">
              <wp:posOffset>3789045</wp:posOffset>
            </wp:positionH>
            <wp:positionV relativeFrom="paragraph">
              <wp:posOffset>-513292</wp:posOffset>
            </wp:positionV>
            <wp:extent cx="2054431" cy="798747"/>
            <wp:effectExtent l="0" t="0" r="3175" b="1905"/>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431" cy="7987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A86AC0" w14:textId="77777777" w:rsidR="00D208BD" w:rsidRDefault="00D208BD" w:rsidP="00EE6B75">
      <w:pPr>
        <w:jc w:val="center"/>
        <w:rPr>
          <w:rFonts w:ascii="Arial" w:hAnsi="Arial" w:cs="Arial"/>
          <w:b/>
          <w:lang w:val="en-GB"/>
        </w:rPr>
      </w:pPr>
    </w:p>
    <w:p w14:paraId="30141B85" w14:textId="77777777" w:rsidR="00D208BD" w:rsidRPr="003E1AE7" w:rsidRDefault="00D208BD" w:rsidP="00EE6B75">
      <w:pPr>
        <w:jc w:val="center"/>
        <w:rPr>
          <w:rFonts w:ascii="Arial" w:hAnsi="Arial" w:cs="Arial"/>
          <w:b/>
          <w:lang w:val="en-GB"/>
        </w:rPr>
      </w:pPr>
    </w:p>
    <w:p w14:paraId="0E709A02" w14:textId="28AF77F8" w:rsidR="00B7004A" w:rsidRPr="004C6A90" w:rsidRDefault="00CA6586" w:rsidP="00C84414">
      <w:pPr>
        <w:jc w:val="center"/>
        <w:rPr>
          <w:rFonts w:ascii="Arial" w:hAnsi="Arial" w:cs="Arial"/>
          <w:b/>
          <w:lang w:val="en-GB"/>
        </w:rPr>
      </w:pPr>
      <w:r>
        <w:rPr>
          <w:rFonts w:ascii="Arial" w:hAnsi="Arial" w:cs="Arial"/>
          <w:b/>
          <w:lang w:val="en-GB"/>
        </w:rPr>
        <w:t>EX</w:t>
      </w:r>
      <w:r w:rsidR="00F02E30" w:rsidRPr="004C6A90">
        <w:rPr>
          <w:rFonts w:ascii="Arial" w:hAnsi="Arial" w:cs="Arial"/>
          <w:b/>
          <w:lang w:val="en-GB"/>
        </w:rPr>
        <w:t>TERNAL ADVERTISEMENT</w:t>
      </w:r>
    </w:p>
    <w:tbl>
      <w:tblPr>
        <w:tblStyle w:val="TableGrid"/>
        <w:tblpPr w:leftFromText="180" w:rightFromText="180" w:vertAnchor="page" w:horzAnchor="margin" w:tblpY="2668"/>
        <w:tblW w:w="9209" w:type="dxa"/>
        <w:tblLook w:val="04A0" w:firstRow="1" w:lastRow="0" w:firstColumn="1" w:lastColumn="0" w:noHBand="0" w:noVBand="1"/>
      </w:tblPr>
      <w:tblGrid>
        <w:gridCol w:w="3964"/>
        <w:gridCol w:w="5245"/>
      </w:tblGrid>
      <w:tr w:rsidR="005D7423" w:rsidRPr="004C6A90" w14:paraId="07C35717" w14:textId="77777777" w:rsidTr="005670EC">
        <w:trPr>
          <w:trHeight w:val="274"/>
        </w:trPr>
        <w:tc>
          <w:tcPr>
            <w:tcW w:w="3964" w:type="dxa"/>
            <w:vAlign w:val="center"/>
          </w:tcPr>
          <w:p w14:paraId="10D0E64B" w14:textId="77777777" w:rsidR="005D7423" w:rsidRPr="004C6A90" w:rsidRDefault="005D7423" w:rsidP="00C84414">
            <w:pPr>
              <w:rPr>
                <w:rFonts w:ascii="Arial" w:hAnsi="Arial" w:cs="Arial"/>
                <w:b/>
                <w:bCs/>
                <w:sz w:val="22"/>
                <w:szCs w:val="22"/>
                <w:lang w:val="en-GB"/>
              </w:rPr>
            </w:pPr>
            <w:r w:rsidRPr="004C6A90">
              <w:rPr>
                <w:rFonts w:ascii="Arial" w:hAnsi="Arial" w:cs="Arial"/>
                <w:b/>
                <w:bCs/>
                <w:sz w:val="22"/>
                <w:szCs w:val="22"/>
                <w:lang w:val="en-GB"/>
              </w:rPr>
              <w:t>Position</w:t>
            </w:r>
          </w:p>
        </w:tc>
        <w:tc>
          <w:tcPr>
            <w:tcW w:w="5245" w:type="dxa"/>
            <w:shd w:val="clear" w:color="auto" w:fill="auto"/>
            <w:vAlign w:val="center"/>
          </w:tcPr>
          <w:p w14:paraId="391F7B20" w14:textId="5AF79407" w:rsidR="005D7423" w:rsidRPr="004C6A90" w:rsidRDefault="00F227C3" w:rsidP="00C84414">
            <w:pPr>
              <w:rPr>
                <w:rFonts w:ascii="Arial" w:hAnsi="Arial" w:cs="Arial"/>
                <w:b/>
                <w:bCs/>
                <w:sz w:val="22"/>
                <w:szCs w:val="22"/>
                <w:lang w:val="en-GB"/>
              </w:rPr>
            </w:pPr>
            <w:r w:rsidRPr="00F227C3">
              <w:rPr>
                <w:rFonts w:ascii="Arial" w:hAnsi="Arial" w:cs="Arial"/>
                <w:b/>
                <w:bCs/>
                <w:sz w:val="22"/>
                <w:szCs w:val="22"/>
                <w:lang w:val="en-US"/>
              </w:rPr>
              <w:t>Manager – Asset Control</w:t>
            </w:r>
          </w:p>
        </w:tc>
      </w:tr>
      <w:tr w:rsidR="002B339E" w:rsidRPr="004C6A90" w14:paraId="28AD20A1" w14:textId="77777777" w:rsidTr="005670EC">
        <w:trPr>
          <w:trHeight w:val="274"/>
        </w:trPr>
        <w:tc>
          <w:tcPr>
            <w:tcW w:w="3964" w:type="dxa"/>
            <w:vAlign w:val="center"/>
          </w:tcPr>
          <w:p w14:paraId="7A4BB831" w14:textId="15455647" w:rsidR="002B339E" w:rsidRPr="004C6A90" w:rsidRDefault="002B339E" w:rsidP="00C84414">
            <w:pPr>
              <w:rPr>
                <w:rFonts w:ascii="Arial" w:hAnsi="Arial" w:cs="Arial"/>
                <w:b/>
                <w:bCs/>
                <w:sz w:val="22"/>
                <w:szCs w:val="22"/>
                <w:lang w:val="en-GB"/>
              </w:rPr>
            </w:pPr>
            <w:r w:rsidRPr="004C6A90">
              <w:rPr>
                <w:rFonts w:ascii="Arial" w:hAnsi="Arial" w:cs="Arial"/>
                <w:b/>
                <w:bCs/>
                <w:sz w:val="22"/>
                <w:szCs w:val="22"/>
                <w:lang w:val="en-GB"/>
              </w:rPr>
              <w:t xml:space="preserve">Division </w:t>
            </w:r>
          </w:p>
        </w:tc>
        <w:tc>
          <w:tcPr>
            <w:tcW w:w="5245" w:type="dxa"/>
            <w:shd w:val="clear" w:color="auto" w:fill="auto"/>
            <w:vAlign w:val="center"/>
          </w:tcPr>
          <w:p w14:paraId="45E621D7" w14:textId="2A9808AF" w:rsidR="002B339E" w:rsidRPr="004C6A90" w:rsidRDefault="00F227C3" w:rsidP="00C84414">
            <w:pPr>
              <w:rPr>
                <w:rFonts w:ascii="Arial" w:hAnsi="Arial" w:cs="Arial"/>
                <w:b/>
                <w:bCs/>
                <w:sz w:val="22"/>
                <w:szCs w:val="22"/>
                <w:lang w:val="en-US"/>
              </w:rPr>
            </w:pPr>
            <w:r>
              <w:rPr>
                <w:rFonts w:ascii="Arial" w:hAnsi="Arial" w:cs="Arial"/>
                <w:b/>
                <w:bCs/>
                <w:sz w:val="22"/>
                <w:szCs w:val="22"/>
                <w:lang w:val="en-US"/>
              </w:rPr>
              <w:t xml:space="preserve">Financial Accounting </w:t>
            </w:r>
          </w:p>
        </w:tc>
      </w:tr>
      <w:tr w:rsidR="005D7423" w:rsidRPr="004C6A90" w14:paraId="3C7ED106" w14:textId="77777777" w:rsidTr="009F6E39">
        <w:trPr>
          <w:trHeight w:val="279"/>
        </w:trPr>
        <w:tc>
          <w:tcPr>
            <w:tcW w:w="3964" w:type="dxa"/>
            <w:vAlign w:val="center"/>
          </w:tcPr>
          <w:p w14:paraId="6BF0C660" w14:textId="77777777" w:rsidR="005D7423" w:rsidRPr="004C6A90" w:rsidRDefault="005D7423" w:rsidP="00C84414">
            <w:pPr>
              <w:rPr>
                <w:rFonts w:ascii="Arial" w:hAnsi="Arial" w:cs="Arial"/>
                <w:b/>
                <w:sz w:val="22"/>
                <w:szCs w:val="22"/>
                <w:lang w:val="en-GB"/>
              </w:rPr>
            </w:pPr>
            <w:r w:rsidRPr="004C6A90">
              <w:rPr>
                <w:rFonts w:ascii="Arial" w:hAnsi="Arial" w:cs="Arial"/>
                <w:b/>
                <w:sz w:val="22"/>
                <w:szCs w:val="22"/>
                <w:lang w:val="en-GB"/>
              </w:rPr>
              <w:t>Reference Number</w:t>
            </w:r>
          </w:p>
        </w:tc>
        <w:tc>
          <w:tcPr>
            <w:tcW w:w="5245" w:type="dxa"/>
            <w:vAlign w:val="center"/>
          </w:tcPr>
          <w:p w14:paraId="0EF7337C" w14:textId="3073108A" w:rsidR="005D7423" w:rsidRPr="004C6A90" w:rsidRDefault="00A208F2" w:rsidP="00C84414">
            <w:pPr>
              <w:rPr>
                <w:rFonts w:ascii="Arial" w:hAnsi="Arial" w:cs="Arial"/>
                <w:b/>
                <w:sz w:val="22"/>
                <w:szCs w:val="22"/>
                <w:lang w:val="en-GB"/>
              </w:rPr>
            </w:pPr>
            <w:r>
              <w:rPr>
                <w:rFonts w:ascii="Arial" w:hAnsi="Arial" w:cs="Arial"/>
                <w:b/>
                <w:sz w:val="22"/>
                <w:szCs w:val="22"/>
                <w:lang w:val="en-GB"/>
              </w:rPr>
              <w:t xml:space="preserve">9993571 </w:t>
            </w:r>
          </w:p>
        </w:tc>
      </w:tr>
      <w:tr w:rsidR="005D7423" w:rsidRPr="004C6A90" w14:paraId="2C303D46" w14:textId="77777777" w:rsidTr="009F6E39">
        <w:trPr>
          <w:trHeight w:val="126"/>
        </w:trPr>
        <w:tc>
          <w:tcPr>
            <w:tcW w:w="3964" w:type="dxa"/>
            <w:vAlign w:val="center"/>
          </w:tcPr>
          <w:p w14:paraId="682596C3" w14:textId="77777777" w:rsidR="005D7423" w:rsidRPr="004C6A90" w:rsidRDefault="005D7423" w:rsidP="00C84414">
            <w:pPr>
              <w:rPr>
                <w:rFonts w:ascii="Arial" w:hAnsi="Arial" w:cs="Arial"/>
                <w:b/>
                <w:sz w:val="22"/>
                <w:szCs w:val="22"/>
                <w:lang w:val="en-GB"/>
              </w:rPr>
            </w:pPr>
            <w:r w:rsidRPr="004C6A90">
              <w:rPr>
                <w:rFonts w:ascii="Arial" w:hAnsi="Arial" w:cs="Arial"/>
                <w:b/>
                <w:sz w:val="22"/>
                <w:szCs w:val="22"/>
                <w:lang w:val="en-GB"/>
              </w:rPr>
              <w:t>Job Grade</w:t>
            </w:r>
          </w:p>
        </w:tc>
        <w:tc>
          <w:tcPr>
            <w:tcW w:w="5245" w:type="dxa"/>
            <w:vAlign w:val="center"/>
          </w:tcPr>
          <w:p w14:paraId="0515B0E7" w14:textId="179A8841" w:rsidR="005D7423" w:rsidRPr="004C6A90" w:rsidRDefault="00F227C3" w:rsidP="00C84414">
            <w:pPr>
              <w:rPr>
                <w:rFonts w:ascii="Arial" w:hAnsi="Arial" w:cs="Arial"/>
                <w:b/>
                <w:sz w:val="22"/>
                <w:szCs w:val="22"/>
                <w:lang w:val="en-GB"/>
              </w:rPr>
            </w:pPr>
            <w:r>
              <w:rPr>
                <w:rFonts w:ascii="Arial" w:hAnsi="Arial" w:cs="Arial"/>
                <w:b/>
                <w:sz w:val="22"/>
                <w:szCs w:val="22"/>
                <w:lang w:val="en-GB"/>
              </w:rPr>
              <w:t>D3</w:t>
            </w:r>
          </w:p>
        </w:tc>
      </w:tr>
      <w:tr w:rsidR="005D7423" w:rsidRPr="004C6A90" w14:paraId="530F2F6B" w14:textId="77777777" w:rsidTr="009F6E39">
        <w:trPr>
          <w:trHeight w:val="158"/>
        </w:trPr>
        <w:tc>
          <w:tcPr>
            <w:tcW w:w="3964" w:type="dxa"/>
            <w:vAlign w:val="center"/>
          </w:tcPr>
          <w:p w14:paraId="51AB787A" w14:textId="77777777" w:rsidR="005D7423" w:rsidRPr="004C6A90" w:rsidRDefault="005D7423" w:rsidP="00C84414">
            <w:pPr>
              <w:rPr>
                <w:rFonts w:ascii="Arial" w:hAnsi="Arial" w:cs="Arial"/>
                <w:b/>
                <w:sz w:val="22"/>
                <w:szCs w:val="22"/>
                <w:lang w:val="en-GB"/>
              </w:rPr>
            </w:pPr>
            <w:r w:rsidRPr="004C6A90">
              <w:rPr>
                <w:rFonts w:ascii="Arial" w:hAnsi="Arial" w:cs="Arial"/>
                <w:b/>
                <w:sz w:val="22"/>
                <w:szCs w:val="22"/>
                <w:lang w:val="en-GB"/>
              </w:rPr>
              <w:t>Location</w:t>
            </w:r>
          </w:p>
        </w:tc>
        <w:tc>
          <w:tcPr>
            <w:tcW w:w="5245" w:type="dxa"/>
            <w:vAlign w:val="center"/>
          </w:tcPr>
          <w:p w14:paraId="3A39B630" w14:textId="77777777" w:rsidR="005D7423" w:rsidRPr="004C6A90" w:rsidRDefault="005D7423" w:rsidP="00C84414">
            <w:pPr>
              <w:rPr>
                <w:rFonts w:ascii="Arial" w:hAnsi="Arial" w:cs="Arial"/>
                <w:b/>
                <w:sz w:val="22"/>
                <w:szCs w:val="22"/>
                <w:lang w:val="en-GB"/>
              </w:rPr>
            </w:pPr>
            <w:r w:rsidRPr="004C6A90">
              <w:rPr>
                <w:rFonts w:ascii="Arial" w:hAnsi="Arial" w:cs="Arial"/>
                <w:b/>
                <w:sz w:val="22"/>
                <w:szCs w:val="22"/>
                <w:lang w:val="en-GB"/>
              </w:rPr>
              <w:t>Armscor Head Office</w:t>
            </w:r>
          </w:p>
        </w:tc>
      </w:tr>
    </w:tbl>
    <w:p w14:paraId="089B0FDD" w14:textId="77777777" w:rsidR="00EE6B75" w:rsidRPr="004C6A90" w:rsidRDefault="00EE6B75" w:rsidP="00C84414">
      <w:pPr>
        <w:jc w:val="both"/>
        <w:rPr>
          <w:rFonts w:ascii="Arial" w:hAnsi="Arial" w:cs="Arial"/>
          <w:b/>
          <w:bCs/>
        </w:rPr>
      </w:pPr>
    </w:p>
    <w:p w14:paraId="3FBC4BA8" w14:textId="77777777" w:rsidR="00740F5C" w:rsidRPr="004C6A90" w:rsidRDefault="004966F7" w:rsidP="00C84414">
      <w:pPr>
        <w:jc w:val="both"/>
        <w:rPr>
          <w:rFonts w:ascii="Arial" w:hAnsi="Arial" w:cs="Arial"/>
          <w:b/>
          <w:bCs/>
        </w:rPr>
      </w:pPr>
      <w:r w:rsidRPr="004C6A90">
        <w:rPr>
          <w:rFonts w:ascii="Arial" w:hAnsi="Arial" w:cs="Arial"/>
          <w:b/>
          <w:bCs/>
        </w:rPr>
        <w:t>ABOUT</w:t>
      </w:r>
      <w:r w:rsidR="0054578A" w:rsidRPr="004C6A90">
        <w:rPr>
          <w:rFonts w:ascii="Arial" w:hAnsi="Arial" w:cs="Arial"/>
          <w:b/>
          <w:bCs/>
        </w:rPr>
        <w:t xml:space="preserve"> THE JOB:</w:t>
      </w:r>
    </w:p>
    <w:p w14:paraId="5E4C0331" w14:textId="264AA8F6" w:rsidR="00241D2E" w:rsidRDefault="00F227C3" w:rsidP="00C84414">
      <w:pPr>
        <w:jc w:val="both"/>
        <w:rPr>
          <w:rFonts w:ascii="Arial" w:eastAsia="Times New Roman" w:hAnsi="Arial" w:cs="Arial"/>
          <w:bCs/>
          <w:lang w:val="en-US"/>
        </w:rPr>
      </w:pPr>
      <w:r w:rsidRPr="00F227C3">
        <w:rPr>
          <w:rFonts w:ascii="Arial" w:eastAsia="Times New Roman" w:hAnsi="Arial" w:cs="Arial"/>
          <w:bCs/>
          <w:lang w:val="en-US"/>
        </w:rPr>
        <w:t xml:space="preserve">Responsible for the management of </w:t>
      </w:r>
      <w:r w:rsidRPr="00F227C3">
        <w:rPr>
          <w:rFonts w:ascii="Arial" w:eastAsia="Times New Roman" w:hAnsi="Arial" w:cs="Arial"/>
          <w:bCs/>
          <w:lang w:val="en-GB"/>
        </w:rPr>
        <w:t>end-to-end lifecycle of</w:t>
      </w:r>
      <w:r w:rsidRPr="00F227C3">
        <w:rPr>
          <w:rFonts w:ascii="Arial" w:eastAsia="Times New Roman" w:hAnsi="Arial" w:cs="Arial"/>
          <w:bCs/>
          <w:lang w:val="en-US"/>
        </w:rPr>
        <w:t xml:space="preserve"> head office assets.</w:t>
      </w:r>
    </w:p>
    <w:p w14:paraId="19409D91" w14:textId="77777777" w:rsidR="00F227C3" w:rsidRPr="004C6A90" w:rsidRDefault="00F227C3" w:rsidP="00C84414">
      <w:pPr>
        <w:jc w:val="both"/>
        <w:rPr>
          <w:rFonts w:ascii="Arial" w:hAnsi="Arial" w:cs="Arial"/>
          <w:b/>
          <w:lang w:val="en-GB"/>
        </w:rPr>
      </w:pPr>
    </w:p>
    <w:p w14:paraId="2AB8BE11" w14:textId="77777777" w:rsidR="00753AE0" w:rsidRPr="004C6A90" w:rsidRDefault="00753AE0" w:rsidP="00C84414">
      <w:pPr>
        <w:spacing w:before="60" w:after="60"/>
        <w:jc w:val="both"/>
        <w:rPr>
          <w:rFonts w:ascii="Arial" w:eastAsia="Times New Roman" w:hAnsi="Arial" w:cs="Arial"/>
          <w:b/>
          <w:lang w:val="en-GB"/>
        </w:rPr>
      </w:pPr>
      <w:r w:rsidRPr="004C6A90">
        <w:rPr>
          <w:rFonts w:ascii="Arial" w:eastAsia="Times New Roman" w:hAnsi="Arial" w:cs="Arial"/>
          <w:b/>
          <w:lang w:val="en-GB"/>
        </w:rPr>
        <w:t xml:space="preserve">QUALIFICATION </w:t>
      </w:r>
    </w:p>
    <w:p w14:paraId="3AA0F022" w14:textId="0CC24E86" w:rsidR="00795941" w:rsidRPr="00795941" w:rsidRDefault="00795941" w:rsidP="00795941">
      <w:pPr>
        <w:numPr>
          <w:ilvl w:val="0"/>
          <w:numId w:val="15"/>
        </w:numPr>
        <w:jc w:val="both"/>
        <w:rPr>
          <w:rFonts w:ascii="Arial" w:eastAsia="Times New Roman" w:hAnsi="Arial" w:cs="Arial"/>
        </w:rPr>
      </w:pPr>
      <w:r w:rsidRPr="00795941">
        <w:rPr>
          <w:rFonts w:ascii="Arial" w:eastAsia="Times New Roman" w:hAnsi="Arial" w:cs="Arial"/>
        </w:rPr>
        <w:t>Grade 12</w:t>
      </w:r>
      <w:r>
        <w:rPr>
          <w:rFonts w:ascii="Arial" w:eastAsia="Times New Roman" w:hAnsi="Arial" w:cs="Arial"/>
        </w:rPr>
        <w:t>.</w:t>
      </w:r>
    </w:p>
    <w:p w14:paraId="01534989" w14:textId="0FC0C7AF" w:rsidR="001F7EA5" w:rsidRDefault="00F227C3" w:rsidP="00F227C3">
      <w:pPr>
        <w:numPr>
          <w:ilvl w:val="0"/>
          <w:numId w:val="15"/>
        </w:numPr>
        <w:jc w:val="both"/>
        <w:rPr>
          <w:rFonts w:ascii="Arial" w:eastAsia="Times New Roman" w:hAnsi="Arial" w:cs="Arial"/>
        </w:rPr>
      </w:pPr>
      <w:r w:rsidRPr="00F227C3">
        <w:rPr>
          <w:rFonts w:ascii="Arial" w:eastAsia="Times New Roman" w:hAnsi="Arial" w:cs="Arial"/>
        </w:rPr>
        <w:t>B Com Accounting with Accounting</w:t>
      </w:r>
      <w:r>
        <w:rPr>
          <w:rFonts w:ascii="Arial" w:eastAsia="Times New Roman" w:hAnsi="Arial" w:cs="Arial"/>
        </w:rPr>
        <w:t xml:space="preserve"> III.</w:t>
      </w:r>
    </w:p>
    <w:p w14:paraId="0CFEE43D" w14:textId="77777777" w:rsidR="00F227C3" w:rsidRPr="00F227C3" w:rsidRDefault="00F227C3" w:rsidP="00F227C3">
      <w:pPr>
        <w:ind w:left="360"/>
        <w:jc w:val="both"/>
        <w:rPr>
          <w:rFonts w:ascii="Arial" w:eastAsia="Times New Roman" w:hAnsi="Arial" w:cs="Arial"/>
        </w:rPr>
      </w:pPr>
    </w:p>
    <w:p w14:paraId="4BB545B9" w14:textId="77777777" w:rsidR="00753AE0" w:rsidRPr="004C6A90" w:rsidRDefault="00753AE0" w:rsidP="00C84414">
      <w:pPr>
        <w:ind w:left="322" w:hanging="284"/>
        <w:jc w:val="both"/>
        <w:rPr>
          <w:rFonts w:ascii="Arial" w:eastAsia="Times New Roman" w:hAnsi="Arial" w:cs="Arial"/>
          <w:b/>
          <w:lang w:val="en-GB"/>
        </w:rPr>
      </w:pPr>
      <w:r w:rsidRPr="004C6A90">
        <w:rPr>
          <w:rFonts w:ascii="Arial" w:eastAsia="Times New Roman" w:hAnsi="Arial" w:cs="Arial"/>
          <w:b/>
          <w:lang w:val="en-GB"/>
        </w:rPr>
        <w:t>EXPERIENCE</w:t>
      </w:r>
    </w:p>
    <w:p w14:paraId="00A3AB99" w14:textId="4A30B10A" w:rsidR="00F227C3" w:rsidRPr="00F227C3" w:rsidRDefault="00F227C3" w:rsidP="00F227C3">
      <w:pPr>
        <w:numPr>
          <w:ilvl w:val="0"/>
          <w:numId w:val="15"/>
        </w:numPr>
        <w:jc w:val="both"/>
        <w:rPr>
          <w:rFonts w:ascii="Arial" w:eastAsia="Times New Roman" w:hAnsi="Arial" w:cs="Arial"/>
        </w:rPr>
      </w:pPr>
      <w:r>
        <w:rPr>
          <w:rFonts w:ascii="Arial" w:eastAsia="Times New Roman" w:hAnsi="Arial" w:cs="Arial"/>
        </w:rPr>
        <w:t>Minimum 5</w:t>
      </w:r>
      <w:r w:rsidRPr="00F227C3">
        <w:rPr>
          <w:rFonts w:ascii="Arial" w:eastAsia="Times New Roman" w:hAnsi="Arial" w:cs="Arial"/>
        </w:rPr>
        <w:t xml:space="preserve"> years of experience Finance: Assets Management.</w:t>
      </w:r>
    </w:p>
    <w:p w14:paraId="21FAC5C1" w14:textId="77777777" w:rsidR="00F227C3" w:rsidRPr="00F227C3" w:rsidRDefault="00F227C3" w:rsidP="00F227C3">
      <w:pPr>
        <w:numPr>
          <w:ilvl w:val="0"/>
          <w:numId w:val="15"/>
        </w:numPr>
        <w:jc w:val="both"/>
        <w:rPr>
          <w:rFonts w:ascii="Arial" w:eastAsia="Times New Roman" w:hAnsi="Arial" w:cs="Arial"/>
        </w:rPr>
      </w:pPr>
      <w:r w:rsidRPr="00F227C3">
        <w:rPr>
          <w:rFonts w:ascii="Arial" w:eastAsia="Times New Roman" w:hAnsi="Arial" w:cs="Arial"/>
        </w:rPr>
        <w:t xml:space="preserve">Hands-on experience in asset verification, reconciliation, and risk mitigation.   </w:t>
      </w:r>
    </w:p>
    <w:p w14:paraId="4EB28A3F" w14:textId="18BC2395" w:rsidR="005D12A6" w:rsidRPr="004C6A90" w:rsidRDefault="005D12A6" w:rsidP="001F7EA5">
      <w:pPr>
        <w:ind w:left="360"/>
        <w:jc w:val="both"/>
        <w:rPr>
          <w:rFonts w:ascii="Arial" w:eastAsia="Times New Roman" w:hAnsi="Arial" w:cs="Arial"/>
        </w:rPr>
      </w:pPr>
    </w:p>
    <w:p w14:paraId="6FCBF7E2" w14:textId="2EF7B079" w:rsidR="009F6E39" w:rsidRPr="004C6A90" w:rsidRDefault="00AA7F10" w:rsidP="00C84414">
      <w:pPr>
        <w:jc w:val="both"/>
        <w:rPr>
          <w:rFonts w:ascii="Arial" w:hAnsi="Arial" w:cs="Arial"/>
          <w:b/>
          <w:bCs/>
        </w:rPr>
      </w:pPr>
      <w:r w:rsidRPr="004C6A90">
        <w:rPr>
          <w:rFonts w:ascii="Arial" w:hAnsi="Arial" w:cs="Arial"/>
          <w:b/>
          <w:bCs/>
        </w:rPr>
        <w:t>CRITICAL PERFORMANCE AREAS</w:t>
      </w:r>
    </w:p>
    <w:p w14:paraId="27410C48" w14:textId="77777777" w:rsidR="00F227C3" w:rsidRPr="00F227C3" w:rsidRDefault="00F227C3" w:rsidP="00F227C3">
      <w:pPr>
        <w:numPr>
          <w:ilvl w:val="0"/>
          <w:numId w:val="20"/>
        </w:numPr>
        <w:jc w:val="both"/>
        <w:rPr>
          <w:rFonts w:ascii="Arial" w:eastAsia="Times New Roman" w:hAnsi="Arial" w:cs="Arial"/>
          <w:bCs/>
          <w:lang w:val="en-GB"/>
        </w:rPr>
      </w:pPr>
      <w:r w:rsidRPr="00F227C3">
        <w:rPr>
          <w:rFonts w:ascii="Arial" w:eastAsia="Times New Roman" w:hAnsi="Arial" w:cs="Arial"/>
          <w:bCs/>
          <w:lang w:val="en-GB"/>
        </w:rPr>
        <w:t>Develop and maintain the organisation's asset management strategy, policies, and procedures in alignment with applicable standards and regulatory requirements.</w:t>
      </w:r>
    </w:p>
    <w:p w14:paraId="0580FE17" w14:textId="77777777" w:rsidR="00F227C3" w:rsidRPr="00F227C3" w:rsidRDefault="00F227C3" w:rsidP="00F227C3">
      <w:pPr>
        <w:numPr>
          <w:ilvl w:val="0"/>
          <w:numId w:val="20"/>
        </w:numPr>
        <w:jc w:val="both"/>
        <w:rPr>
          <w:rFonts w:ascii="Arial" w:eastAsia="Times New Roman" w:hAnsi="Arial" w:cs="Arial"/>
          <w:bCs/>
          <w:lang w:val="en-GB"/>
        </w:rPr>
      </w:pPr>
      <w:r w:rsidRPr="00F227C3">
        <w:rPr>
          <w:rFonts w:ascii="Arial" w:eastAsia="Times New Roman" w:hAnsi="Arial" w:cs="Arial"/>
          <w:bCs/>
          <w:lang w:val="en-GB"/>
        </w:rPr>
        <w:t>Maintain a centralized asset register covering all head office assets, ensuring accurate and up-to-date data on asset location, condition, status, and financial value.</w:t>
      </w:r>
    </w:p>
    <w:p w14:paraId="40A05E9B" w14:textId="77777777" w:rsidR="00F227C3" w:rsidRPr="00F227C3" w:rsidRDefault="00F227C3" w:rsidP="00F227C3">
      <w:pPr>
        <w:numPr>
          <w:ilvl w:val="0"/>
          <w:numId w:val="20"/>
        </w:numPr>
        <w:jc w:val="both"/>
        <w:rPr>
          <w:rFonts w:ascii="Arial" w:eastAsia="Times New Roman" w:hAnsi="Arial" w:cs="Arial"/>
          <w:bCs/>
          <w:lang w:val="en-GB"/>
        </w:rPr>
      </w:pPr>
      <w:r w:rsidRPr="00F227C3">
        <w:rPr>
          <w:rFonts w:ascii="Arial" w:eastAsia="Times New Roman" w:hAnsi="Arial" w:cs="Arial"/>
          <w:bCs/>
          <w:lang w:val="en-GB"/>
        </w:rPr>
        <w:t>Define and implement standardised processes for the entire asset lifecycle (Plan, Acquire, Operate, Maintain, Dispose) to ensure consistency and efficiency.</w:t>
      </w:r>
    </w:p>
    <w:p w14:paraId="635A42E0" w14:textId="77777777" w:rsidR="00F227C3" w:rsidRPr="00F227C3" w:rsidRDefault="00F227C3" w:rsidP="00F227C3">
      <w:pPr>
        <w:numPr>
          <w:ilvl w:val="0"/>
          <w:numId w:val="20"/>
        </w:numPr>
        <w:jc w:val="both"/>
        <w:rPr>
          <w:rFonts w:ascii="Arial" w:eastAsia="Times New Roman" w:hAnsi="Arial" w:cs="Arial"/>
          <w:bCs/>
          <w:lang w:val="en-GB"/>
        </w:rPr>
      </w:pPr>
      <w:r w:rsidRPr="00F227C3">
        <w:rPr>
          <w:rFonts w:ascii="Arial" w:eastAsia="Times New Roman" w:hAnsi="Arial" w:cs="Arial"/>
          <w:bCs/>
          <w:lang w:val="en-GB"/>
        </w:rPr>
        <w:t>Implement monitoring, reporting, and audit mechanisms to track asset performance, utilisation, compliance, and optimisation opportunities.</w:t>
      </w:r>
    </w:p>
    <w:p w14:paraId="18C47660" w14:textId="34155307" w:rsidR="00F227C3" w:rsidRPr="00F227C3" w:rsidRDefault="00F227C3" w:rsidP="00F227C3">
      <w:pPr>
        <w:numPr>
          <w:ilvl w:val="0"/>
          <w:numId w:val="20"/>
        </w:numPr>
        <w:jc w:val="both"/>
        <w:rPr>
          <w:rFonts w:ascii="Arial" w:eastAsia="Times New Roman" w:hAnsi="Arial" w:cs="Arial"/>
          <w:bCs/>
          <w:lang w:val="en-GB"/>
        </w:rPr>
      </w:pPr>
      <w:r w:rsidRPr="00F227C3">
        <w:rPr>
          <w:rFonts w:ascii="Arial" w:eastAsia="Times New Roman" w:hAnsi="Arial" w:cs="Arial"/>
        </w:rPr>
        <w:t>Coordinat</w:t>
      </w:r>
      <w:r w:rsidR="00755DFE">
        <w:rPr>
          <w:rFonts w:ascii="Arial" w:eastAsia="Times New Roman" w:hAnsi="Arial" w:cs="Arial"/>
        </w:rPr>
        <w:t>e</w:t>
      </w:r>
      <w:r w:rsidRPr="00F227C3">
        <w:rPr>
          <w:rFonts w:ascii="Arial" w:eastAsia="Times New Roman" w:hAnsi="Arial" w:cs="Arial"/>
        </w:rPr>
        <w:t xml:space="preserve"> the pe</w:t>
      </w:r>
      <w:r w:rsidRPr="00F227C3">
        <w:rPr>
          <w:rFonts w:ascii="Arial" w:eastAsia="Times New Roman" w:hAnsi="Arial" w:cs="Arial"/>
          <w:bCs/>
          <w:lang w:val="en-GB"/>
        </w:rPr>
        <w:t>riodic physical asset verification processes at head office to confirm existence, condition, ownership, and location.</w:t>
      </w:r>
    </w:p>
    <w:p w14:paraId="43FE0309" w14:textId="77777777" w:rsidR="00F227C3" w:rsidRPr="00F227C3" w:rsidRDefault="00F227C3" w:rsidP="00F227C3">
      <w:pPr>
        <w:numPr>
          <w:ilvl w:val="0"/>
          <w:numId w:val="20"/>
        </w:numPr>
        <w:jc w:val="both"/>
        <w:rPr>
          <w:rFonts w:ascii="Arial" w:eastAsia="Times New Roman" w:hAnsi="Arial" w:cs="Arial"/>
          <w:bCs/>
          <w:lang w:val="en-GB"/>
        </w:rPr>
      </w:pPr>
      <w:r w:rsidRPr="00F227C3">
        <w:rPr>
          <w:rFonts w:ascii="Arial" w:eastAsia="Times New Roman" w:hAnsi="Arial" w:cs="Arial"/>
          <w:bCs/>
          <w:lang w:val="en-GB"/>
        </w:rPr>
        <w:t>Oversee reconciliation between physical assets, asset register, and general ledger to eliminate discrepancies.</w:t>
      </w:r>
    </w:p>
    <w:p w14:paraId="02C75906" w14:textId="77777777" w:rsidR="00F227C3" w:rsidRPr="00F227C3" w:rsidRDefault="00F227C3" w:rsidP="00F227C3">
      <w:pPr>
        <w:numPr>
          <w:ilvl w:val="0"/>
          <w:numId w:val="20"/>
        </w:numPr>
        <w:jc w:val="both"/>
        <w:rPr>
          <w:rFonts w:ascii="Arial" w:eastAsia="Times New Roman" w:hAnsi="Arial" w:cs="Arial"/>
          <w:bCs/>
          <w:lang w:val="en-GB"/>
        </w:rPr>
      </w:pPr>
      <w:r w:rsidRPr="00F227C3">
        <w:rPr>
          <w:rFonts w:ascii="Arial" w:eastAsia="Times New Roman" w:hAnsi="Arial" w:cs="Arial"/>
          <w:bCs/>
          <w:lang w:val="en-GB"/>
        </w:rPr>
        <w:t>Strengthen preventative controls to reduce theft, misappropriation, and asset misstatements.</w:t>
      </w:r>
    </w:p>
    <w:p w14:paraId="34AEEC1C" w14:textId="77777777" w:rsidR="00F227C3" w:rsidRPr="00F227C3" w:rsidRDefault="00F227C3" w:rsidP="00F227C3">
      <w:pPr>
        <w:numPr>
          <w:ilvl w:val="0"/>
          <w:numId w:val="20"/>
        </w:numPr>
        <w:jc w:val="both"/>
        <w:rPr>
          <w:rFonts w:ascii="Arial" w:eastAsia="Times New Roman" w:hAnsi="Arial" w:cs="Arial"/>
          <w:bCs/>
          <w:lang w:val="en-GB"/>
        </w:rPr>
      </w:pPr>
      <w:r w:rsidRPr="00F227C3">
        <w:rPr>
          <w:rFonts w:ascii="Arial" w:eastAsia="Times New Roman" w:hAnsi="Arial" w:cs="Arial"/>
          <w:bCs/>
          <w:lang w:val="en-GB"/>
        </w:rPr>
        <w:t>Assist with financial evaluations for asset acquisitions, including Total Cost of Ownership (TCO), return on investment (ROI), and risk assessments to support informed decision-making.</w:t>
      </w:r>
    </w:p>
    <w:p w14:paraId="35A4B91A" w14:textId="77777777" w:rsidR="00F227C3" w:rsidRPr="00F227C3" w:rsidRDefault="00F227C3" w:rsidP="00F227C3">
      <w:pPr>
        <w:numPr>
          <w:ilvl w:val="0"/>
          <w:numId w:val="20"/>
        </w:numPr>
        <w:jc w:val="both"/>
        <w:rPr>
          <w:rFonts w:ascii="Arial" w:eastAsia="Times New Roman" w:hAnsi="Arial" w:cs="Arial"/>
          <w:bCs/>
          <w:lang w:val="en-GB"/>
        </w:rPr>
      </w:pPr>
      <w:r w:rsidRPr="00F227C3">
        <w:rPr>
          <w:rFonts w:ascii="Arial" w:eastAsia="Times New Roman" w:hAnsi="Arial" w:cs="Arial"/>
          <w:bCs/>
          <w:lang w:val="en-GB"/>
        </w:rPr>
        <w:t>Maintain accurate financial records and reporting on asset acquisitions, valuations, and disposals to support audits, compliance, and management decision-making.</w:t>
      </w:r>
    </w:p>
    <w:p w14:paraId="0B5DFD81" w14:textId="77777777" w:rsidR="00F227C3" w:rsidRPr="00F227C3" w:rsidRDefault="00F227C3" w:rsidP="00F227C3">
      <w:pPr>
        <w:numPr>
          <w:ilvl w:val="0"/>
          <w:numId w:val="20"/>
        </w:numPr>
        <w:jc w:val="both"/>
        <w:rPr>
          <w:rFonts w:ascii="Arial" w:eastAsia="Times New Roman" w:hAnsi="Arial" w:cs="Arial"/>
          <w:bCs/>
          <w:lang w:val="en-GB"/>
        </w:rPr>
      </w:pPr>
      <w:r w:rsidRPr="00F227C3">
        <w:rPr>
          <w:rFonts w:ascii="Arial" w:eastAsia="Times New Roman" w:hAnsi="Arial" w:cs="Arial"/>
          <w:bCs/>
          <w:lang w:val="en-GB"/>
        </w:rPr>
        <w:t>Ensure compliance with PFMA, Treasury Regulations, GRAP, and internal frameworks in relation to asset management</w:t>
      </w:r>
    </w:p>
    <w:p w14:paraId="2FD2F649" w14:textId="77777777" w:rsidR="00F227C3" w:rsidRPr="00F227C3" w:rsidRDefault="00F227C3" w:rsidP="00F227C3">
      <w:pPr>
        <w:numPr>
          <w:ilvl w:val="0"/>
          <w:numId w:val="20"/>
        </w:numPr>
        <w:jc w:val="both"/>
        <w:rPr>
          <w:rFonts w:ascii="Arial" w:eastAsia="Times New Roman" w:hAnsi="Arial" w:cs="Arial"/>
          <w:lang w:val="en-GB"/>
        </w:rPr>
      </w:pPr>
      <w:r w:rsidRPr="00F227C3">
        <w:rPr>
          <w:rFonts w:ascii="Arial" w:eastAsia="Times New Roman" w:hAnsi="Arial" w:cs="Arial"/>
          <w:lang w:val="en-GB"/>
        </w:rPr>
        <w:t>Prepare and review financial reports related to assets, including depreciation, amortization, impairment, and disposal.</w:t>
      </w:r>
    </w:p>
    <w:p w14:paraId="780D9C57" w14:textId="77777777" w:rsidR="00755DFE" w:rsidRDefault="00F227C3" w:rsidP="00755DFE">
      <w:pPr>
        <w:numPr>
          <w:ilvl w:val="0"/>
          <w:numId w:val="20"/>
        </w:numPr>
        <w:jc w:val="both"/>
        <w:rPr>
          <w:rFonts w:ascii="Arial" w:eastAsia="Times New Roman" w:hAnsi="Arial" w:cs="Arial"/>
          <w:lang w:val="en-GB"/>
        </w:rPr>
      </w:pPr>
      <w:r w:rsidRPr="00F227C3">
        <w:rPr>
          <w:rFonts w:ascii="Arial" w:eastAsia="Times New Roman" w:hAnsi="Arial" w:cs="Arial"/>
          <w:lang w:val="en-GB"/>
        </w:rPr>
        <w:t>Ensure that asset-related transactions are properly authorized, recorded, and disclosed in financial statements.</w:t>
      </w:r>
    </w:p>
    <w:p w14:paraId="7B2D620A" w14:textId="3D94299F" w:rsidR="00AD3039" w:rsidRPr="00755DFE" w:rsidRDefault="00F227C3" w:rsidP="00755DFE">
      <w:pPr>
        <w:numPr>
          <w:ilvl w:val="0"/>
          <w:numId w:val="20"/>
        </w:numPr>
        <w:jc w:val="both"/>
        <w:rPr>
          <w:rFonts w:ascii="Arial" w:eastAsia="Times New Roman" w:hAnsi="Arial" w:cs="Arial"/>
          <w:lang w:val="en-GB"/>
        </w:rPr>
      </w:pPr>
      <w:r w:rsidRPr="00755DFE">
        <w:rPr>
          <w:rFonts w:ascii="Arial" w:eastAsia="Times New Roman" w:hAnsi="Arial" w:cs="Arial"/>
          <w:lang w:val="en-US"/>
        </w:rPr>
        <w:t>Maintain and update asset management systems, including asset registers and tracking systems.</w:t>
      </w:r>
    </w:p>
    <w:p w14:paraId="70A053F8" w14:textId="77777777" w:rsidR="00F227C3" w:rsidRPr="00AD3039" w:rsidRDefault="00F227C3" w:rsidP="00F227C3">
      <w:pPr>
        <w:ind w:left="360"/>
        <w:jc w:val="both"/>
        <w:rPr>
          <w:rFonts w:ascii="Arial" w:eastAsia="Times New Roman" w:hAnsi="Arial" w:cs="Arial"/>
          <w:lang w:val="en-GB"/>
        </w:rPr>
      </w:pPr>
    </w:p>
    <w:p w14:paraId="73B7AAFA" w14:textId="77777777" w:rsidR="00210C1F" w:rsidRPr="004C6A90" w:rsidRDefault="00AB0421" w:rsidP="00C84414">
      <w:pPr>
        <w:keepNext/>
        <w:tabs>
          <w:tab w:val="center" w:pos="599"/>
          <w:tab w:val="center" w:pos="4320"/>
          <w:tab w:val="right" w:pos="8306"/>
          <w:tab w:val="right" w:pos="8640"/>
        </w:tabs>
        <w:contextualSpacing/>
        <w:jc w:val="both"/>
        <w:outlineLvl w:val="2"/>
        <w:rPr>
          <w:rFonts w:ascii="Arial" w:eastAsia="Times New Roman" w:hAnsi="Arial" w:cs="Arial"/>
          <w:color w:val="000000"/>
        </w:rPr>
      </w:pPr>
      <w:r w:rsidRPr="004C6A90">
        <w:rPr>
          <w:rFonts w:ascii="Arial" w:hAnsi="Arial" w:cs="Arial"/>
          <w:b/>
          <w:bCs/>
          <w:u w:val="single"/>
        </w:rPr>
        <w:lastRenderedPageBreak/>
        <w:t>KNOWLEDGE &amp; FUNCTIONAL SKILLS</w:t>
      </w:r>
      <w:r w:rsidR="00AA7F10" w:rsidRPr="004C6A90">
        <w:rPr>
          <w:rFonts w:ascii="Arial" w:hAnsi="Arial" w:cs="Arial"/>
          <w:b/>
          <w:bCs/>
          <w:u w:val="single"/>
        </w:rPr>
        <w:t>:</w:t>
      </w:r>
      <w:r w:rsidR="00AA7F10" w:rsidRPr="004C6A90">
        <w:rPr>
          <w:rFonts w:ascii="Arial" w:hAnsi="Arial" w:cs="Arial"/>
          <w:u w:val="single"/>
        </w:rPr>
        <w:t xml:space="preserve"> </w:t>
      </w:r>
    </w:p>
    <w:p w14:paraId="5C460CAC" w14:textId="77777777" w:rsidR="00F227C3" w:rsidRPr="00F227C3" w:rsidRDefault="00F227C3" w:rsidP="00F227C3">
      <w:pPr>
        <w:numPr>
          <w:ilvl w:val="0"/>
          <w:numId w:val="20"/>
        </w:numPr>
        <w:jc w:val="both"/>
        <w:rPr>
          <w:rFonts w:ascii="Arial" w:eastAsia="Times New Roman" w:hAnsi="Arial" w:cs="Arial"/>
          <w:lang w:val="en-GB"/>
        </w:rPr>
      </w:pPr>
      <w:r w:rsidRPr="00F227C3">
        <w:rPr>
          <w:rFonts w:ascii="Arial" w:eastAsia="Times New Roman" w:hAnsi="Arial" w:cs="Arial"/>
          <w:lang w:val="en-GB"/>
        </w:rPr>
        <w:t>Deep understanding of asset management principles, lifecycle planning (Plan–Acquire–Operate–Maintain–Dispose), and asset optimisation strategies.</w:t>
      </w:r>
    </w:p>
    <w:p w14:paraId="0660F9A1" w14:textId="7DA8F5FD" w:rsidR="00F227C3" w:rsidRPr="00F227C3" w:rsidRDefault="00F227C3" w:rsidP="00F227C3">
      <w:pPr>
        <w:numPr>
          <w:ilvl w:val="0"/>
          <w:numId w:val="20"/>
        </w:numPr>
        <w:jc w:val="both"/>
        <w:rPr>
          <w:rFonts w:ascii="Arial" w:eastAsia="Times New Roman" w:hAnsi="Arial" w:cs="Arial"/>
          <w:lang w:val="en-GB"/>
        </w:rPr>
      </w:pPr>
      <w:r w:rsidRPr="00F227C3">
        <w:rPr>
          <w:rFonts w:ascii="Arial" w:eastAsia="Times New Roman" w:hAnsi="Arial" w:cs="Arial"/>
          <w:lang w:val="en-GB"/>
        </w:rPr>
        <w:t>Knowledge of PFMA, Treasury Regulations, IFRS/GRAP principles</w:t>
      </w:r>
      <w:r>
        <w:rPr>
          <w:rFonts w:ascii="Arial" w:eastAsia="Times New Roman" w:hAnsi="Arial" w:cs="Arial"/>
          <w:lang w:val="en-GB"/>
        </w:rPr>
        <w:t>.</w:t>
      </w:r>
    </w:p>
    <w:p w14:paraId="5155527B" w14:textId="77777777" w:rsidR="00F227C3" w:rsidRPr="00F227C3" w:rsidRDefault="00F227C3" w:rsidP="00F227C3">
      <w:pPr>
        <w:numPr>
          <w:ilvl w:val="0"/>
          <w:numId w:val="20"/>
        </w:numPr>
        <w:jc w:val="both"/>
        <w:rPr>
          <w:rFonts w:ascii="Arial" w:eastAsia="Times New Roman" w:hAnsi="Arial" w:cs="Arial"/>
          <w:lang w:val="en-GB"/>
        </w:rPr>
      </w:pPr>
      <w:r w:rsidRPr="00F227C3">
        <w:rPr>
          <w:rFonts w:ascii="Arial" w:eastAsia="Times New Roman" w:hAnsi="Arial" w:cs="Arial"/>
          <w:lang w:val="en-GB"/>
        </w:rPr>
        <w:t xml:space="preserve">Knowledge of risk assessment techniques related to asset management, controls, and irregular expenditure prevention. </w:t>
      </w:r>
    </w:p>
    <w:p w14:paraId="26B73A75" w14:textId="77777777" w:rsidR="00795941" w:rsidRPr="004C6A90" w:rsidRDefault="00795941" w:rsidP="00795941">
      <w:pPr>
        <w:ind w:left="360"/>
        <w:jc w:val="both"/>
        <w:rPr>
          <w:rFonts w:ascii="Arial" w:eastAsia="Calibri" w:hAnsi="Arial" w:cs="Arial"/>
          <w:lang w:val="en-GB"/>
        </w:rPr>
      </w:pPr>
    </w:p>
    <w:p w14:paraId="629EB10C" w14:textId="3387BF0B" w:rsidR="00AA7F10" w:rsidRPr="004C6A90" w:rsidRDefault="00AA7F10" w:rsidP="00C84414">
      <w:pPr>
        <w:snapToGrid w:val="0"/>
        <w:jc w:val="both"/>
        <w:rPr>
          <w:rStyle w:val="Hyperlink"/>
          <w:rFonts w:ascii="Arial" w:hAnsi="Arial" w:cs="Arial"/>
        </w:rPr>
      </w:pPr>
      <w:r w:rsidRPr="004C6A90">
        <w:rPr>
          <w:rFonts w:ascii="Arial" w:hAnsi="Arial" w:cs="Arial"/>
          <w:b/>
          <w:bCs/>
          <w:lang w:val="en-GB"/>
        </w:rPr>
        <w:t xml:space="preserve">To apply, send your </w:t>
      </w:r>
      <w:r w:rsidR="00740F5C" w:rsidRPr="004C6A90">
        <w:rPr>
          <w:rFonts w:ascii="Arial" w:hAnsi="Arial" w:cs="Arial"/>
          <w:b/>
          <w:bCs/>
          <w:lang w:val="en-GB"/>
        </w:rPr>
        <w:t>Curriculum Vitae</w:t>
      </w:r>
      <w:r w:rsidRPr="004C6A90">
        <w:rPr>
          <w:rFonts w:ascii="Arial" w:hAnsi="Arial" w:cs="Arial"/>
          <w:b/>
          <w:bCs/>
          <w:lang w:val="en-GB"/>
        </w:rPr>
        <w:t xml:space="preserve"> to </w:t>
      </w:r>
      <w:hyperlink r:id="rId11" w:history="1">
        <w:r w:rsidR="00CA6586" w:rsidRPr="00090DFE">
          <w:rPr>
            <w:rStyle w:val="Hyperlink"/>
            <w:rFonts w:ascii="Arial" w:hAnsi="Arial" w:cs="Arial"/>
            <w:b/>
            <w:bCs/>
            <w:lang w:val="en-GB"/>
          </w:rPr>
          <w:t>Vacancies@armscor.co.za</w:t>
        </w:r>
      </w:hyperlink>
    </w:p>
    <w:p w14:paraId="7CFAF2D3" w14:textId="77777777" w:rsidR="00B7004A" w:rsidRPr="004C6A90" w:rsidRDefault="00B7004A" w:rsidP="00C84414">
      <w:pPr>
        <w:jc w:val="both"/>
        <w:rPr>
          <w:rStyle w:val="Hyperlink"/>
          <w:rFonts w:ascii="Arial" w:hAnsi="Arial" w:cs="Arial"/>
        </w:rPr>
      </w:pPr>
    </w:p>
    <w:p w14:paraId="424274D9" w14:textId="77777777" w:rsidR="00AA7F10" w:rsidRPr="004C6A90" w:rsidRDefault="00AA7F10" w:rsidP="00C84414">
      <w:pPr>
        <w:jc w:val="both"/>
        <w:rPr>
          <w:rFonts w:ascii="Arial" w:hAnsi="Arial" w:cs="Arial"/>
          <w:b/>
          <w:bCs/>
          <w:i/>
          <w:iCs/>
          <w:lang w:val="en-GB"/>
        </w:rPr>
      </w:pPr>
      <w:r w:rsidRPr="004C6A90">
        <w:rPr>
          <w:rFonts w:ascii="Arial" w:hAnsi="Arial" w:cs="Arial"/>
          <w:b/>
          <w:bCs/>
          <w:i/>
          <w:iCs/>
          <w:lang w:val="en-GB"/>
        </w:rPr>
        <w:t>NB: All applicants must indicate reference number of the position they are applying for in the subject heading.</w:t>
      </w:r>
    </w:p>
    <w:p w14:paraId="0A898DC4" w14:textId="77777777" w:rsidR="00AA7F10" w:rsidRPr="004C6A90" w:rsidRDefault="00AA7F10" w:rsidP="00C84414">
      <w:pPr>
        <w:jc w:val="both"/>
        <w:rPr>
          <w:rFonts w:ascii="Arial" w:hAnsi="Arial" w:cs="Arial"/>
          <w:b/>
          <w:bCs/>
          <w:i/>
          <w:iCs/>
          <w:lang w:val="en-GB"/>
        </w:rPr>
      </w:pPr>
    </w:p>
    <w:p w14:paraId="5A103F04" w14:textId="77777777" w:rsidR="00AA7F10" w:rsidRPr="004C6A90" w:rsidRDefault="00AA7F10" w:rsidP="00C84414">
      <w:pPr>
        <w:jc w:val="both"/>
        <w:rPr>
          <w:rFonts w:ascii="Arial" w:hAnsi="Arial" w:cs="Arial"/>
          <w:b/>
          <w:bCs/>
          <w:i/>
          <w:iCs/>
          <w:lang w:val="en-GB"/>
        </w:rPr>
      </w:pPr>
      <w:r w:rsidRPr="004C6A90">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4C6A90">
        <w:rPr>
          <w:rFonts w:ascii="Arial" w:hAnsi="Arial" w:cs="Arial"/>
          <w:b/>
          <w:bCs/>
          <w:i/>
          <w:iCs/>
          <w:lang w:val="en-GB"/>
        </w:rPr>
        <w:t>People with disabilities are encouraged to apply.</w:t>
      </w:r>
    </w:p>
    <w:p w14:paraId="3C4E59BD" w14:textId="77777777" w:rsidR="00AA7F10" w:rsidRPr="004C6A90" w:rsidRDefault="00AA7F10" w:rsidP="00C84414">
      <w:pPr>
        <w:jc w:val="both"/>
        <w:rPr>
          <w:rFonts w:ascii="Arial" w:hAnsi="Arial" w:cs="Arial"/>
          <w:lang w:val="en-GB"/>
        </w:rPr>
      </w:pPr>
    </w:p>
    <w:p w14:paraId="24D586F9" w14:textId="05546AD6" w:rsidR="00AA7F10" w:rsidRPr="004C6A90" w:rsidRDefault="00AA7F10" w:rsidP="00C84414">
      <w:pPr>
        <w:jc w:val="both"/>
        <w:rPr>
          <w:rFonts w:ascii="Arial" w:hAnsi="Arial" w:cs="Arial"/>
          <w:lang w:val="en-GB"/>
        </w:rPr>
      </w:pPr>
      <w:r w:rsidRPr="004C6A90">
        <w:rPr>
          <w:rFonts w:ascii="Arial" w:hAnsi="Arial" w:cs="Arial"/>
          <w:lang w:val="en-GB"/>
        </w:rPr>
        <w:t>The closing date for applications is</w:t>
      </w:r>
      <w:r w:rsidR="00753AE0" w:rsidRPr="004C6A90">
        <w:rPr>
          <w:rFonts w:ascii="Arial" w:hAnsi="Arial" w:cs="Arial"/>
          <w:lang w:val="en-GB"/>
        </w:rPr>
        <w:t xml:space="preserve"> </w:t>
      </w:r>
      <w:r w:rsidR="00CA6586">
        <w:rPr>
          <w:rFonts w:ascii="Arial" w:hAnsi="Arial" w:cs="Arial"/>
          <w:b/>
          <w:bCs/>
          <w:lang w:val="en-GB"/>
        </w:rPr>
        <w:t>07 July</w:t>
      </w:r>
      <w:r w:rsidRPr="00241D2E">
        <w:rPr>
          <w:rFonts w:ascii="Arial" w:hAnsi="Arial" w:cs="Arial"/>
          <w:b/>
          <w:bCs/>
          <w:lang w:val="en-GB"/>
        </w:rPr>
        <w:t xml:space="preserve"> 202</w:t>
      </w:r>
      <w:r w:rsidR="00AF434E" w:rsidRPr="00241D2E">
        <w:rPr>
          <w:rFonts w:ascii="Arial" w:hAnsi="Arial" w:cs="Arial"/>
          <w:b/>
          <w:bCs/>
          <w:lang w:val="en-GB"/>
        </w:rPr>
        <w:t>6</w:t>
      </w:r>
      <w:r w:rsidRPr="004C6A90">
        <w:rPr>
          <w:rFonts w:ascii="Arial" w:hAnsi="Arial" w:cs="Arial"/>
          <w:lang w:val="en-GB"/>
        </w:rPr>
        <w:t>.  Late applications will not be considered.</w:t>
      </w:r>
    </w:p>
    <w:p w14:paraId="2EA7B3BC" w14:textId="77777777" w:rsidR="00F4073F" w:rsidRPr="004C6A90" w:rsidRDefault="00F4073F" w:rsidP="00C84414">
      <w:pPr>
        <w:jc w:val="both"/>
        <w:rPr>
          <w:rFonts w:ascii="Arial" w:hAnsi="Arial" w:cs="Arial"/>
          <w:b/>
          <w:bCs/>
          <w:lang w:val="en-GB"/>
        </w:rPr>
      </w:pPr>
    </w:p>
    <w:p w14:paraId="08C7A1E8" w14:textId="48349FBF" w:rsidR="00AA7F10" w:rsidRPr="004C6A90" w:rsidRDefault="00AA7F10" w:rsidP="00C84414">
      <w:pPr>
        <w:jc w:val="both"/>
        <w:rPr>
          <w:rFonts w:ascii="Arial" w:hAnsi="Arial" w:cs="Arial"/>
          <w:b/>
          <w:bCs/>
          <w:lang w:val="en-GB"/>
        </w:rPr>
      </w:pPr>
      <w:r w:rsidRPr="004C6A90">
        <w:rPr>
          <w:rFonts w:ascii="Arial" w:hAnsi="Arial" w:cs="Arial"/>
          <w:b/>
          <w:bCs/>
          <w:lang w:val="en-GB"/>
        </w:rPr>
        <w:t xml:space="preserve">Enquiries: </w:t>
      </w:r>
      <w:r w:rsidR="00247695" w:rsidRPr="004C6A90">
        <w:rPr>
          <w:rFonts w:ascii="Arial" w:hAnsi="Arial" w:cs="Arial"/>
          <w:b/>
          <w:bCs/>
          <w:lang w:val="en-GB"/>
        </w:rPr>
        <w:t xml:space="preserve">Ms </w:t>
      </w:r>
      <w:r w:rsidR="009F6E39" w:rsidRPr="004C6A90">
        <w:rPr>
          <w:rFonts w:ascii="Arial" w:hAnsi="Arial" w:cs="Arial"/>
          <w:b/>
          <w:bCs/>
          <w:lang w:val="en-GB"/>
        </w:rPr>
        <w:t>Dineo Bopape</w:t>
      </w:r>
      <w:r w:rsidR="00CE72EA" w:rsidRPr="004C6A90">
        <w:rPr>
          <w:rFonts w:ascii="Arial" w:hAnsi="Arial" w:cs="Arial"/>
          <w:b/>
          <w:bCs/>
          <w:lang w:val="en-GB"/>
        </w:rPr>
        <w:t xml:space="preserve"> (012 428 2</w:t>
      </w:r>
      <w:r w:rsidR="00E05E2F" w:rsidRPr="004C6A90">
        <w:rPr>
          <w:rFonts w:ascii="Arial" w:hAnsi="Arial" w:cs="Arial"/>
          <w:b/>
          <w:bCs/>
          <w:lang w:val="en-GB"/>
        </w:rPr>
        <w:t>4</w:t>
      </w:r>
      <w:r w:rsidR="00E914E5" w:rsidRPr="004C6A90">
        <w:rPr>
          <w:rFonts w:ascii="Arial" w:hAnsi="Arial" w:cs="Arial"/>
          <w:b/>
          <w:bCs/>
          <w:lang w:val="en-GB"/>
        </w:rPr>
        <w:t>12</w:t>
      </w:r>
      <w:r w:rsidR="000C26BA" w:rsidRPr="004C6A90">
        <w:rPr>
          <w:rFonts w:ascii="Arial" w:hAnsi="Arial" w:cs="Arial"/>
          <w:b/>
          <w:bCs/>
          <w:lang w:val="en-GB"/>
        </w:rPr>
        <w:t>)</w:t>
      </w:r>
    </w:p>
    <w:sectPr w:rsidR="00AA7F10" w:rsidRPr="004C6A90"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90E8" w14:textId="77777777" w:rsidR="00FD0EC3" w:rsidRDefault="00FD0EC3" w:rsidP="00020491">
      <w:r>
        <w:separator/>
      </w:r>
    </w:p>
  </w:endnote>
  <w:endnote w:type="continuationSeparator" w:id="0">
    <w:p w14:paraId="1C6193CA" w14:textId="77777777" w:rsidR="00FD0EC3" w:rsidRDefault="00FD0EC3"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25B24" w14:textId="77777777" w:rsidR="00FD0EC3" w:rsidRDefault="00FD0EC3" w:rsidP="00020491">
      <w:r>
        <w:separator/>
      </w:r>
    </w:p>
  </w:footnote>
  <w:footnote w:type="continuationSeparator" w:id="0">
    <w:p w14:paraId="2AB6A4E4" w14:textId="77777777" w:rsidR="00FD0EC3" w:rsidRDefault="00FD0EC3"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AC1"/>
    <w:multiLevelType w:val="hybridMultilevel"/>
    <w:tmpl w:val="40AA37FA"/>
    <w:lvl w:ilvl="0" w:tplc="DD9428FE">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511B68"/>
    <w:multiLevelType w:val="hybridMultilevel"/>
    <w:tmpl w:val="CBDAE4D8"/>
    <w:lvl w:ilvl="0" w:tplc="D4B24A4E">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F16C05"/>
    <w:multiLevelType w:val="hybridMultilevel"/>
    <w:tmpl w:val="B5923E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D0C7C62"/>
    <w:multiLevelType w:val="hybridMultilevel"/>
    <w:tmpl w:val="05364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7130AD"/>
    <w:multiLevelType w:val="hybridMultilevel"/>
    <w:tmpl w:val="3A4AA6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E23360D"/>
    <w:multiLevelType w:val="hybridMultilevel"/>
    <w:tmpl w:val="889AED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E8D1C9C"/>
    <w:multiLevelType w:val="hybridMultilevel"/>
    <w:tmpl w:val="7CDA13F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9495EC5"/>
    <w:multiLevelType w:val="hybridMultilevel"/>
    <w:tmpl w:val="C66E0B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BD10E8C"/>
    <w:multiLevelType w:val="hybridMultilevel"/>
    <w:tmpl w:val="A4223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C7E7BE3"/>
    <w:multiLevelType w:val="hybridMultilevel"/>
    <w:tmpl w:val="21ECE0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3D4D6797"/>
    <w:multiLevelType w:val="hybridMultilevel"/>
    <w:tmpl w:val="26166ABE"/>
    <w:lvl w:ilvl="0" w:tplc="C3AE9B82">
      <w:start w:val="1"/>
      <w:numFmt w:val="bullet"/>
      <w:lvlText w:val=""/>
      <w:lvlJc w:val="left"/>
      <w:pPr>
        <w:ind w:left="-2206" w:hanging="360"/>
      </w:pPr>
      <w:rPr>
        <w:rFonts w:ascii="Symbol" w:hAnsi="Symbol" w:hint="default"/>
        <w:color w:val="auto"/>
        <w:sz w:val="24"/>
        <w:szCs w:val="24"/>
      </w:rPr>
    </w:lvl>
    <w:lvl w:ilvl="1" w:tplc="E550D18C">
      <w:start w:val="1"/>
      <w:numFmt w:val="bullet"/>
      <w:lvlText w:val="o"/>
      <w:lvlJc w:val="left"/>
      <w:pPr>
        <w:ind w:left="-1552" w:hanging="360"/>
      </w:pPr>
      <w:rPr>
        <w:rFonts w:ascii="Courier New" w:hAnsi="Courier New" w:cs="Times New Roman" w:hint="default"/>
        <w:color w:val="000000"/>
      </w:rPr>
    </w:lvl>
    <w:lvl w:ilvl="2" w:tplc="1C090005">
      <w:start w:val="1"/>
      <w:numFmt w:val="bullet"/>
      <w:lvlText w:val=""/>
      <w:lvlJc w:val="left"/>
      <w:pPr>
        <w:ind w:left="-832" w:hanging="360"/>
      </w:pPr>
      <w:rPr>
        <w:rFonts w:ascii="Wingdings" w:hAnsi="Wingdings" w:hint="default"/>
      </w:rPr>
    </w:lvl>
    <w:lvl w:ilvl="3" w:tplc="1C090001">
      <w:start w:val="1"/>
      <w:numFmt w:val="bullet"/>
      <w:lvlText w:val=""/>
      <w:lvlJc w:val="left"/>
      <w:pPr>
        <w:ind w:left="-112" w:hanging="360"/>
      </w:pPr>
      <w:rPr>
        <w:rFonts w:ascii="Symbol" w:hAnsi="Symbol" w:hint="default"/>
      </w:rPr>
    </w:lvl>
    <w:lvl w:ilvl="4" w:tplc="1C090003">
      <w:start w:val="1"/>
      <w:numFmt w:val="bullet"/>
      <w:lvlText w:val="o"/>
      <w:lvlJc w:val="left"/>
      <w:pPr>
        <w:ind w:left="608" w:hanging="360"/>
      </w:pPr>
      <w:rPr>
        <w:rFonts w:ascii="Courier New" w:hAnsi="Courier New" w:cs="Times New Roman" w:hint="default"/>
      </w:rPr>
    </w:lvl>
    <w:lvl w:ilvl="5" w:tplc="1C090005">
      <w:start w:val="1"/>
      <w:numFmt w:val="bullet"/>
      <w:lvlText w:val=""/>
      <w:lvlJc w:val="left"/>
      <w:pPr>
        <w:ind w:left="1328" w:hanging="360"/>
      </w:pPr>
      <w:rPr>
        <w:rFonts w:ascii="Wingdings" w:hAnsi="Wingdings" w:hint="default"/>
      </w:rPr>
    </w:lvl>
    <w:lvl w:ilvl="6" w:tplc="1C090001">
      <w:start w:val="1"/>
      <w:numFmt w:val="bullet"/>
      <w:lvlText w:val=""/>
      <w:lvlJc w:val="left"/>
      <w:pPr>
        <w:ind w:left="2048" w:hanging="360"/>
      </w:pPr>
      <w:rPr>
        <w:rFonts w:ascii="Symbol" w:hAnsi="Symbol" w:hint="default"/>
      </w:rPr>
    </w:lvl>
    <w:lvl w:ilvl="7" w:tplc="1C090003">
      <w:start w:val="1"/>
      <w:numFmt w:val="bullet"/>
      <w:lvlText w:val="o"/>
      <w:lvlJc w:val="left"/>
      <w:pPr>
        <w:ind w:left="2768" w:hanging="360"/>
      </w:pPr>
      <w:rPr>
        <w:rFonts w:ascii="Courier New" w:hAnsi="Courier New" w:cs="Times New Roman" w:hint="default"/>
      </w:rPr>
    </w:lvl>
    <w:lvl w:ilvl="8" w:tplc="1C090005">
      <w:start w:val="1"/>
      <w:numFmt w:val="bullet"/>
      <w:lvlText w:val=""/>
      <w:lvlJc w:val="left"/>
      <w:pPr>
        <w:ind w:left="3488" w:hanging="360"/>
      </w:pPr>
      <w:rPr>
        <w:rFonts w:ascii="Wingdings" w:hAnsi="Wingdings" w:hint="default"/>
      </w:rPr>
    </w:lvl>
  </w:abstractNum>
  <w:abstractNum w:abstractNumId="11" w15:restartNumberingAfterBreak="0">
    <w:nsid w:val="4DF21583"/>
    <w:multiLevelType w:val="hybridMultilevel"/>
    <w:tmpl w:val="EF1ED7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E752A2D"/>
    <w:multiLevelType w:val="hybridMultilevel"/>
    <w:tmpl w:val="7E620E9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55101301"/>
    <w:multiLevelType w:val="hybridMultilevel"/>
    <w:tmpl w:val="AF9C73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7C44CFE"/>
    <w:multiLevelType w:val="hybridMultilevel"/>
    <w:tmpl w:val="CDE2FD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9F670E8"/>
    <w:multiLevelType w:val="hybridMultilevel"/>
    <w:tmpl w:val="769005D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F1022AA"/>
    <w:multiLevelType w:val="hybridMultilevel"/>
    <w:tmpl w:val="2DFEB760"/>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1717A9"/>
    <w:multiLevelType w:val="hybridMultilevel"/>
    <w:tmpl w:val="B888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70029E4"/>
    <w:multiLevelType w:val="hybridMultilevel"/>
    <w:tmpl w:val="91AC1D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6B1D15C4"/>
    <w:multiLevelType w:val="hybridMultilevel"/>
    <w:tmpl w:val="8AC2A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B51A55"/>
    <w:multiLevelType w:val="hybridMultilevel"/>
    <w:tmpl w:val="EEE671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8"/>
  </w:num>
  <w:num w:numId="4">
    <w:abstractNumId w:val="8"/>
  </w:num>
  <w:num w:numId="5">
    <w:abstractNumId w:val="7"/>
  </w:num>
  <w:num w:numId="6">
    <w:abstractNumId w:val="20"/>
  </w:num>
  <w:num w:numId="7">
    <w:abstractNumId w:val="1"/>
  </w:num>
  <w:num w:numId="8">
    <w:abstractNumId w:val="19"/>
  </w:num>
  <w:num w:numId="9">
    <w:abstractNumId w:val="17"/>
  </w:num>
  <w:num w:numId="10">
    <w:abstractNumId w:val="10"/>
  </w:num>
  <w:num w:numId="11">
    <w:abstractNumId w:val="5"/>
  </w:num>
  <w:num w:numId="12">
    <w:abstractNumId w:val="3"/>
  </w:num>
  <w:num w:numId="13">
    <w:abstractNumId w:val="14"/>
  </w:num>
  <w:num w:numId="14">
    <w:abstractNumId w:val="6"/>
  </w:num>
  <w:num w:numId="15">
    <w:abstractNumId w:val="12"/>
  </w:num>
  <w:num w:numId="16">
    <w:abstractNumId w:val="13"/>
  </w:num>
  <w:num w:numId="17">
    <w:abstractNumId w:val="11"/>
  </w:num>
  <w:num w:numId="18">
    <w:abstractNumId w:val="16"/>
  </w:num>
  <w:num w:numId="19">
    <w:abstractNumId w:val="2"/>
  </w:num>
  <w:num w:numId="20">
    <w:abstractNumId w:val="15"/>
  </w:num>
  <w:num w:numId="2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17771"/>
    <w:rsid w:val="00020491"/>
    <w:rsid w:val="00065936"/>
    <w:rsid w:val="00065D1D"/>
    <w:rsid w:val="00074AD7"/>
    <w:rsid w:val="00087031"/>
    <w:rsid w:val="000956CB"/>
    <w:rsid w:val="000A1C81"/>
    <w:rsid w:val="000B1B27"/>
    <w:rsid w:val="000C26BA"/>
    <w:rsid w:val="000F0D86"/>
    <w:rsid w:val="000F3D6E"/>
    <w:rsid w:val="000F773E"/>
    <w:rsid w:val="00151278"/>
    <w:rsid w:val="0015755F"/>
    <w:rsid w:val="00165D5F"/>
    <w:rsid w:val="00181F7C"/>
    <w:rsid w:val="001961BB"/>
    <w:rsid w:val="001E1889"/>
    <w:rsid w:val="001F7EA5"/>
    <w:rsid w:val="00207496"/>
    <w:rsid w:val="00210C1F"/>
    <w:rsid w:val="00241D2E"/>
    <w:rsid w:val="00247695"/>
    <w:rsid w:val="0025209C"/>
    <w:rsid w:val="0025693B"/>
    <w:rsid w:val="002728B3"/>
    <w:rsid w:val="00285B5A"/>
    <w:rsid w:val="00290CD2"/>
    <w:rsid w:val="002A7828"/>
    <w:rsid w:val="002B0A3D"/>
    <w:rsid w:val="002B339E"/>
    <w:rsid w:val="002C246F"/>
    <w:rsid w:val="002D35E9"/>
    <w:rsid w:val="002E2FBE"/>
    <w:rsid w:val="002E50F5"/>
    <w:rsid w:val="002F0C88"/>
    <w:rsid w:val="00315C83"/>
    <w:rsid w:val="00355C78"/>
    <w:rsid w:val="00361B1A"/>
    <w:rsid w:val="003A63F7"/>
    <w:rsid w:val="003B0FB2"/>
    <w:rsid w:val="003C42CF"/>
    <w:rsid w:val="003E1AE7"/>
    <w:rsid w:val="004242B1"/>
    <w:rsid w:val="00426AAC"/>
    <w:rsid w:val="004478A9"/>
    <w:rsid w:val="00473763"/>
    <w:rsid w:val="00474F00"/>
    <w:rsid w:val="00480E6E"/>
    <w:rsid w:val="004966F7"/>
    <w:rsid w:val="004A3F06"/>
    <w:rsid w:val="004C6A90"/>
    <w:rsid w:val="004E22BA"/>
    <w:rsid w:val="00514F69"/>
    <w:rsid w:val="0054578A"/>
    <w:rsid w:val="005466F6"/>
    <w:rsid w:val="005531D7"/>
    <w:rsid w:val="005670EC"/>
    <w:rsid w:val="0057782D"/>
    <w:rsid w:val="005C0834"/>
    <w:rsid w:val="005D12A6"/>
    <w:rsid w:val="005D5303"/>
    <w:rsid w:val="005D5B06"/>
    <w:rsid w:val="005D5FB8"/>
    <w:rsid w:val="005D7423"/>
    <w:rsid w:val="005E7232"/>
    <w:rsid w:val="005F28D6"/>
    <w:rsid w:val="005F701F"/>
    <w:rsid w:val="00611A61"/>
    <w:rsid w:val="006501F6"/>
    <w:rsid w:val="006762D4"/>
    <w:rsid w:val="006A3299"/>
    <w:rsid w:val="006A5379"/>
    <w:rsid w:val="006A7685"/>
    <w:rsid w:val="006B63EF"/>
    <w:rsid w:val="006D27CE"/>
    <w:rsid w:val="00701418"/>
    <w:rsid w:val="00740F5C"/>
    <w:rsid w:val="007473A0"/>
    <w:rsid w:val="00753AE0"/>
    <w:rsid w:val="00755DFE"/>
    <w:rsid w:val="007618DA"/>
    <w:rsid w:val="007747F1"/>
    <w:rsid w:val="00795941"/>
    <w:rsid w:val="0084070A"/>
    <w:rsid w:val="00841E68"/>
    <w:rsid w:val="00855227"/>
    <w:rsid w:val="00874E92"/>
    <w:rsid w:val="008812A9"/>
    <w:rsid w:val="00897964"/>
    <w:rsid w:val="008C7D8C"/>
    <w:rsid w:val="008D0A34"/>
    <w:rsid w:val="008D728A"/>
    <w:rsid w:val="008E6274"/>
    <w:rsid w:val="0091679B"/>
    <w:rsid w:val="00957316"/>
    <w:rsid w:val="009667F2"/>
    <w:rsid w:val="00967AC4"/>
    <w:rsid w:val="00970ECE"/>
    <w:rsid w:val="00993CE5"/>
    <w:rsid w:val="00994495"/>
    <w:rsid w:val="009C1E7C"/>
    <w:rsid w:val="009D32CE"/>
    <w:rsid w:val="009F11DF"/>
    <w:rsid w:val="009F6E39"/>
    <w:rsid w:val="00A0728C"/>
    <w:rsid w:val="00A208F2"/>
    <w:rsid w:val="00A44962"/>
    <w:rsid w:val="00A718FA"/>
    <w:rsid w:val="00A8556E"/>
    <w:rsid w:val="00AA05E4"/>
    <w:rsid w:val="00AA11DD"/>
    <w:rsid w:val="00AA7F10"/>
    <w:rsid w:val="00AB0421"/>
    <w:rsid w:val="00AD3039"/>
    <w:rsid w:val="00AD7F7F"/>
    <w:rsid w:val="00AF434E"/>
    <w:rsid w:val="00AF4AC9"/>
    <w:rsid w:val="00AF4C27"/>
    <w:rsid w:val="00B05C69"/>
    <w:rsid w:val="00B079ED"/>
    <w:rsid w:val="00B34DFD"/>
    <w:rsid w:val="00B7004A"/>
    <w:rsid w:val="00B8208F"/>
    <w:rsid w:val="00B851DD"/>
    <w:rsid w:val="00B971C8"/>
    <w:rsid w:val="00BA4D0D"/>
    <w:rsid w:val="00BD1FBE"/>
    <w:rsid w:val="00BE048F"/>
    <w:rsid w:val="00C16243"/>
    <w:rsid w:val="00C20566"/>
    <w:rsid w:val="00C526AF"/>
    <w:rsid w:val="00C66D00"/>
    <w:rsid w:val="00C84414"/>
    <w:rsid w:val="00CA4AF1"/>
    <w:rsid w:val="00CA6586"/>
    <w:rsid w:val="00CA7296"/>
    <w:rsid w:val="00CC067F"/>
    <w:rsid w:val="00CC6868"/>
    <w:rsid w:val="00CC6B4A"/>
    <w:rsid w:val="00CE72EA"/>
    <w:rsid w:val="00CF17F7"/>
    <w:rsid w:val="00D04E0E"/>
    <w:rsid w:val="00D062B8"/>
    <w:rsid w:val="00D208BD"/>
    <w:rsid w:val="00D47370"/>
    <w:rsid w:val="00D55E99"/>
    <w:rsid w:val="00D616A1"/>
    <w:rsid w:val="00D6371C"/>
    <w:rsid w:val="00D71F82"/>
    <w:rsid w:val="00D83D8C"/>
    <w:rsid w:val="00D852BD"/>
    <w:rsid w:val="00DA0399"/>
    <w:rsid w:val="00DC40CD"/>
    <w:rsid w:val="00DC5740"/>
    <w:rsid w:val="00DE1472"/>
    <w:rsid w:val="00DF2932"/>
    <w:rsid w:val="00E045C1"/>
    <w:rsid w:val="00E05E2F"/>
    <w:rsid w:val="00E06020"/>
    <w:rsid w:val="00E148CB"/>
    <w:rsid w:val="00E1604F"/>
    <w:rsid w:val="00E229DC"/>
    <w:rsid w:val="00E348D6"/>
    <w:rsid w:val="00E45B00"/>
    <w:rsid w:val="00E54F10"/>
    <w:rsid w:val="00E914E5"/>
    <w:rsid w:val="00EA5980"/>
    <w:rsid w:val="00EA777F"/>
    <w:rsid w:val="00EE0832"/>
    <w:rsid w:val="00EE3F65"/>
    <w:rsid w:val="00EE6B75"/>
    <w:rsid w:val="00F01C9E"/>
    <w:rsid w:val="00F02E30"/>
    <w:rsid w:val="00F112F6"/>
    <w:rsid w:val="00F15B0E"/>
    <w:rsid w:val="00F1761C"/>
    <w:rsid w:val="00F227C3"/>
    <w:rsid w:val="00F229D9"/>
    <w:rsid w:val="00F23C5A"/>
    <w:rsid w:val="00F4073F"/>
    <w:rsid w:val="00F6561A"/>
    <w:rsid w:val="00FA38EC"/>
    <w:rsid w:val="00FA53C4"/>
    <w:rsid w:val="00FB0C09"/>
    <w:rsid w:val="00FB4702"/>
    <w:rsid w:val="00FB4A4B"/>
    <w:rsid w:val="00FD0EC3"/>
    <w:rsid w:val="00FD4194"/>
    <w:rsid w:val="00FE7B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6872"/>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paragraph" w:customStyle="1" w:styleId="Bullet1">
    <w:name w:val="Bullet_1"/>
    <w:basedOn w:val="Normal"/>
    <w:rsid w:val="00D208BD"/>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DC4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Props1.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3.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Security Officers X3</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Officers X3</dc:title>
  <dc:subject/>
  <dc:creator>Cynthia Msiza</dc:creator>
  <cp:keywords/>
  <dc:description/>
  <cp:lastModifiedBy>Dineo Bopape</cp:lastModifiedBy>
  <cp:revision>5</cp:revision>
  <cp:lastPrinted>2026-01-07T06:44:00Z</cp:lastPrinted>
  <dcterms:created xsi:type="dcterms:W3CDTF">2026-04-28T12:15:00Z</dcterms:created>
  <dcterms:modified xsi:type="dcterms:W3CDTF">2026-07-02T15:06:00Z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