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4B98" w14:textId="3008155F"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500B07E7">
            <wp:simplePos x="0" y="0"/>
            <wp:positionH relativeFrom="column">
              <wp:posOffset>4131945</wp:posOffset>
            </wp:positionH>
            <wp:positionV relativeFrom="paragraph">
              <wp:posOffset>-665480</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B352F" w14:textId="77777777" w:rsidR="00D208BD" w:rsidRDefault="00D208BD" w:rsidP="00EE6B75">
      <w:pPr>
        <w:jc w:val="center"/>
        <w:rPr>
          <w:rFonts w:ascii="Arial" w:hAnsi="Arial" w:cs="Arial"/>
          <w:b/>
          <w:lang w:val="en-GB"/>
        </w:rPr>
      </w:pPr>
    </w:p>
    <w:p w14:paraId="0E84ABDA" w14:textId="77777777" w:rsidR="00D208BD" w:rsidRPr="001C3C0F" w:rsidRDefault="00D208BD" w:rsidP="001C3C0F">
      <w:pPr>
        <w:jc w:val="center"/>
        <w:rPr>
          <w:rFonts w:ascii="Arial" w:hAnsi="Arial" w:cs="Arial"/>
          <w:b/>
          <w:lang w:val="en-GB"/>
        </w:rPr>
      </w:pPr>
    </w:p>
    <w:p w14:paraId="6B887489" w14:textId="2BCA82C8" w:rsidR="00B7004A" w:rsidRPr="001C3C0F" w:rsidRDefault="001068A6" w:rsidP="001C3C0F">
      <w:pPr>
        <w:jc w:val="center"/>
        <w:rPr>
          <w:rFonts w:ascii="Arial" w:hAnsi="Arial" w:cs="Arial"/>
          <w:b/>
          <w:lang w:val="en-GB"/>
        </w:rPr>
      </w:pPr>
      <w:r>
        <w:rPr>
          <w:rFonts w:ascii="Arial" w:hAnsi="Arial" w:cs="Arial"/>
          <w:b/>
          <w:lang w:val="en-GB"/>
        </w:rPr>
        <w:t>EX</w:t>
      </w:r>
      <w:r w:rsidR="00E524E7" w:rsidRPr="001C3C0F">
        <w:rPr>
          <w:rFonts w:ascii="Arial" w:hAnsi="Arial" w:cs="Arial"/>
          <w:b/>
          <w:lang w:val="en-GB"/>
        </w:rPr>
        <w:t>TERNAL</w:t>
      </w:r>
      <w:r w:rsidR="00F02E30" w:rsidRPr="001C3C0F">
        <w:rPr>
          <w:rFonts w:ascii="Arial" w:hAnsi="Arial" w:cs="Arial"/>
          <w:b/>
          <w:lang w:val="en-GB"/>
        </w:rPr>
        <w:t xml:space="preserve"> ADVERTISEMENT</w:t>
      </w:r>
    </w:p>
    <w:tbl>
      <w:tblPr>
        <w:tblStyle w:val="TableGrid"/>
        <w:tblpPr w:leftFromText="180" w:rightFromText="180" w:vertAnchor="page" w:horzAnchor="margin" w:tblpY="2668"/>
        <w:tblW w:w="9209" w:type="dxa"/>
        <w:tblLook w:val="04A0" w:firstRow="1" w:lastRow="0" w:firstColumn="1" w:lastColumn="0" w:noHBand="0" w:noVBand="1"/>
      </w:tblPr>
      <w:tblGrid>
        <w:gridCol w:w="3964"/>
        <w:gridCol w:w="5245"/>
      </w:tblGrid>
      <w:tr w:rsidR="005D7423" w:rsidRPr="001C3C0F" w14:paraId="4AB2FB52" w14:textId="77777777" w:rsidTr="005670EC">
        <w:trPr>
          <w:trHeight w:val="274"/>
        </w:trPr>
        <w:tc>
          <w:tcPr>
            <w:tcW w:w="3964" w:type="dxa"/>
            <w:vAlign w:val="center"/>
          </w:tcPr>
          <w:p w14:paraId="279528C5" w14:textId="77777777" w:rsidR="005D7423" w:rsidRPr="001C3C0F" w:rsidRDefault="005D7423" w:rsidP="001C3C0F">
            <w:pPr>
              <w:rPr>
                <w:rFonts w:ascii="Arial" w:hAnsi="Arial" w:cs="Arial"/>
                <w:b/>
                <w:bCs/>
                <w:sz w:val="22"/>
                <w:szCs w:val="22"/>
                <w:lang w:val="en-GB"/>
              </w:rPr>
            </w:pPr>
            <w:r w:rsidRPr="001C3C0F">
              <w:rPr>
                <w:rFonts w:ascii="Arial" w:hAnsi="Arial" w:cs="Arial"/>
                <w:b/>
                <w:bCs/>
                <w:sz w:val="22"/>
                <w:szCs w:val="22"/>
                <w:lang w:val="en-GB"/>
              </w:rPr>
              <w:t>Position</w:t>
            </w:r>
          </w:p>
        </w:tc>
        <w:tc>
          <w:tcPr>
            <w:tcW w:w="5245" w:type="dxa"/>
            <w:shd w:val="clear" w:color="auto" w:fill="auto"/>
            <w:vAlign w:val="center"/>
          </w:tcPr>
          <w:p w14:paraId="2049CFBB" w14:textId="2B66A429" w:rsidR="005D7423" w:rsidRPr="001C3C0F" w:rsidRDefault="00216700" w:rsidP="001C3C0F">
            <w:pPr>
              <w:rPr>
                <w:rFonts w:ascii="Arial" w:hAnsi="Arial" w:cs="Arial"/>
                <w:b/>
                <w:bCs/>
                <w:sz w:val="22"/>
                <w:szCs w:val="22"/>
                <w:lang w:val="en-GB"/>
              </w:rPr>
            </w:pPr>
            <w:r w:rsidRPr="001C3C0F">
              <w:rPr>
                <w:rFonts w:ascii="Arial" w:hAnsi="Arial" w:cs="Arial"/>
                <w:b/>
                <w:bCs/>
                <w:sz w:val="22"/>
                <w:szCs w:val="22"/>
                <w:lang w:val="en-GB"/>
              </w:rPr>
              <w:t>Chief Project Manager</w:t>
            </w:r>
          </w:p>
        </w:tc>
      </w:tr>
      <w:tr w:rsidR="00892E4F" w:rsidRPr="001C3C0F" w14:paraId="5E691981" w14:textId="77777777" w:rsidTr="005670EC">
        <w:trPr>
          <w:trHeight w:val="274"/>
        </w:trPr>
        <w:tc>
          <w:tcPr>
            <w:tcW w:w="3964" w:type="dxa"/>
            <w:vAlign w:val="center"/>
          </w:tcPr>
          <w:p w14:paraId="14959DA9" w14:textId="3A5D8008" w:rsidR="00892E4F" w:rsidRPr="001C3C0F" w:rsidRDefault="00892E4F" w:rsidP="001C3C0F">
            <w:pPr>
              <w:rPr>
                <w:rFonts w:ascii="Arial" w:hAnsi="Arial" w:cs="Arial"/>
                <w:b/>
                <w:bCs/>
                <w:sz w:val="22"/>
                <w:szCs w:val="22"/>
                <w:lang w:val="en-GB"/>
              </w:rPr>
            </w:pPr>
            <w:r w:rsidRPr="001C3C0F">
              <w:rPr>
                <w:rFonts w:ascii="Arial" w:hAnsi="Arial" w:cs="Arial"/>
                <w:b/>
                <w:bCs/>
                <w:sz w:val="22"/>
                <w:szCs w:val="22"/>
                <w:lang w:val="en-GB"/>
              </w:rPr>
              <w:t xml:space="preserve">Division </w:t>
            </w:r>
          </w:p>
        </w:tc>
        <w:tc>
          <w:tcPr>
            <w:tcW w:w="5245" w:type="dxa"/>
            <w:shd w:val="clear" w:color="auto" w:fill="auto"/>
            <w:vAlign w:val="center"/>
          </w:tcPr>
          <w:p w14:paraId="4ACE10D8" w14:textId="2E3C8F4F" w:rsidR="00892E4F" w:rsidRPr="001C3C0F" w:rsidRDefault="00E524E7" w:rsidP="001C3C0F">
            <w:pPr>
              <w:rPr>
                <w:rFonts w:ascii="Arial" w:hAnsi="Arial" w:cs="Arial"/>
                <w:b/>
                <w:bCs/>
                <w:sz w:val="22"/>
                <w:szCs w:val="22"/>
                <w:lang w:val="en-GB"/>
              </w:rPr>
            </w:pPr>
            <w:r w:rsidRPr="001C3C0F">
              <w:rPr>
                <w:rFonts w:ascii="Arial" w:hAnsi="Arial" w:cs="Arial"/>
                <w:b/>
                <w:bCs/>
                <w:sz w:val="22"/>
                <w:szCs w:val="22"/>
                <w:lang w:val="en-GB"/>
              </w:rPr>
              <w:t>Weapons and Special Projects</w:t>
            </w:r>
          </w:p>
        </w:tc>
      </w:tr>
      <w:tr w:rsidR="005D7423" w:rsidRPr="001C3C0F" w14:paraId="6B3B3A00" w14:textId="77777777" w:rsidTr="009F6E39">
        <w:trPr>
          <w:trHeight w:val="279"/>
        </w:trPr>
        <w:tc>
          <w:tcPr>
            <w:tcW w:w="3964" w:type="dxa"/>
            <w:vAlign w:val="center"/>
          </w:tcPr>
          <w:p w14:paraId="4F605014" w14:textId="77777777" w:rsidR="005D7423" w:rsidRPr="001C3C0F" w:rsidRDefault="005D7423" w:rsidP="001C3C0F">
            <w:pPr>
              <w:rPr>
                <w:rFonts w:ascii="Arial" w:hAnsi="Arial" w:cs="Arial"/>
                <w:b/>
                <w:sz w:val="22"/>
                <w:szCs w:val="22"/>
                <w:lang w:val="en-GB"/>
              </w:rPr>
            </w:pPr>
            <w:r w:rsidRPr="001C3C0F">
              <w:rPr>
                <w:rFonts w:ascii="Arial" w:hAnsi="Arial" w:cs="Arial"/>
                <w:b/>
                <w:sz w:val="22"/>
                <w:szCs w:val="22"/>
                <w:lang w:val="en-GB"/>
              </w:rPr>
              <w:t>Reference Number</w:t>
            </w:r>
          </w:p>
        </w:tc>
        <w:tc>
          <w:tcPr>
            <w:tcW w:w="5245" w:type="dxa"/>
            <w:vAlign w:val="center"/>
          </w:tcPr>
          <w:p w14:paraId="3CED008F" w14:textId="34315DA8" w:rsidR="005D7423" w:rsidRPr="001C3C0F" w:rsidRDefault="00272E76" w:rsidP="001C3C0F">
            <w:pPr>
              <w:rPr>
                <w:rFonts w:ascii="Arial" w:hAnsi="Arial" w:cs="Arial"/>
                <w:b/>
                <w:sz w:val="22"/>
                <w:szCs w:val="22"/>
                <w:lang w:val="en-GB"/>
              </w:rPr>
            </w:pPr>
            <w:r w:rsidRPr="001C3C0F">
              <w:rPr>
                <w:rFonts w:ascii="Arial" w:hAnsi="Arial" w:cs="Arial"/>
                <w:b/>
                <w:sz w:val="22"/>
                <w:szCs w:val="22"/>
                <w:lang w:val="en-GB"/>
              </w:rPr>
              <w:t>9993</w:t>
            </w:r>
            <w:r w:rsidR="00216700" w:rsidRPr="001C3C0F">
              <w:rPr>
                <w:rFonts w:ascii="Arial" w:hAnsi="Arial" w:cs="Arial"/>
                <w:b/>
                <w:sz w:val="22"/>
                <w:szCs w:val="22"/>
                <w:lang w:val="en-GB"/>
              </w:rPr>
              <w:t xml:space="preserve">562 </w:t>
            </w:r>
          </w:p>
        </w:tc>
      </w:tr>
      <w:tr w:rsidR="005D7423" w:rsidRPr="001C3C0F" w14:paraId="03158CFB" w14:textId="77777777" w:rsidTr="009F6E39">
        <w:trPr>
          <w:trHeight w:val="126"/>
        </w:trPr>
        <w:tc>
          <w:tcPr>
            <w:tcW w:w="3964" w:type="dxa"/>
            <w:vAlign w:val="center"/>
          </w:tcPr>
          <w:p w14:paraId="5A2CF9D9" w14:textId="77777777" w:rsidR="005D7423" w:rsidRPr="001C3C0F" w:rsidRDefault="005D7423" w:rsidP="001C3C0F">
            <w:pPr>
              <w:rPr>
                <w:rFonts w:ascii="Arial" w:hAnsi="Arial" w:cs="Arial"/>
                <w:b/>
                <w:sz w:val="22"/>
                <w:szCs w:val="22"/>
                <w:lang w:val="en-GB"/>
              </w:rPr>
            </w:pPr>
            <w:r w:rsidRPr="001C3C0F">
              <w:rPr>
                <w:rFonts w:ascii="Arial" w:hAnsi="Arial" w:cs="Arial"/>
                <w:b/>
                <w:sz w:val="22"/>
                <w:szCs w:val="22"/>
                <w:lang w:val="en-GB"/>
              </w:rPr>
              <w:t>Job Grade</w:t>
            </w:r>
          </w:p>
        </w:tc>
        <w:tc>
          <w:tcPr>
            <w:tcW w:w="5245" w:type="dxa"/>
            <w:vAlign w:val="center"/>
          </w:tcPr>
          <w:p w14:paraId="0A79F0BF" w14:textId="6AAF824E" w:rsidR="005D7423" w:rsidRPr="001C3C0F" w:rsidRDefault="00E524E7" w:rsidP="001C3C0F">
            <w:pPr>
              <w:rPr>
                <w:rFonts w:ascii="Arial" w:hAnsi="Arial" w:cs="Arial"/>
                <w:b/>
                <w:sz w:val="22"/>
                <w:szCs w:val="22"/>
                <w:lang w:val="en-GB"/>
              </w:rPr>
            </w:pPr>
            <w:r w:rsidRPr="001C3C0F">
              <w:rPr>
                <w:rFonts w:ascii="Arial" w:hAnsi="Arial" w:cs="Arial"/>
                <w:b/>
                <w:sz w:val="22"/>
                <w:szCs w:val="22"/>
                <w:lang w:val="en-US"/>
              </w:rPr>
              <w:t>D</w:t>
            </w:r>
            <w:r w:rsidR="00216700" w:rsidRPr="001C3C0F">
              <w:rPr>
                <w:rFonts w:ascii="Arial" w:hAnsi="Arial" w:cs="Arial"/>
                <w:b/>
                <w:sz w:val="22"/>
                <w:szCs w:val="22"/>
                <w:lang w:val="en-US"/>
              </w:rPr>
              <w:t>5</w:t>
            </w:r>
          </w:p>
        </w:tc>
      </w:tr>
      <w:tr w:rsidR="005D7423" w:rsidRPr="001C3C0F" w14:paraId="293AD45F" w14:textId="77777777" w:rsidTr="009F6E39">
        <w:trPr>
          <w:trHeight w:val="158"/>
        </w:trPr>
        <w:tc>
          <w:tcPr>
            <w:tcW w:w="3964" w:type="dxa"/>
            <w:vAlign w:val="center"/>
          </w:tcPr>
          <w:p w14:paraId="6CCE387F" w14:textId="77777777" w:rsidR="005D7423" w:rsidRPr="001C3C0F" w:rsidRDefault="005D7423" w:rsidP="001C3C0F">
            <w:pPr>
              <w:rPr>
                <w:rFonts w:ascii="Arial" w:hAnsi="Arial" w:cs="Arial"/>
                <w:b/>
                <w:sz w:val="22"/>
                <w:szCs w:val="22"/>
                <w:lang w:val="en-GB"/>
              </w:rPr>
            </w:pPr>
            <w:r w:rsidRPr="001C3C0F">
              <w:rPr>
                <w:rFonts w:ascii="Arial" w:hAnsi="Arial" w:cs="Arial"/>
                <w:b/>
                <w:sz w:val="22"/>
                <w:szCs w:val="22"/>
                <w:lang w:val="en-GB"/>
              </w:rPr>
              <w:t>Location</w:t>
            </w:r>
          </w:p>
        </w:tc>
        <w:tc>
          <w:tcPr>
            <w:tcW w:w="5245" w:type="dxa"/>
            <w:vAlign w:val="center"/>
          </w:tcPr>
          <w:p w14:paraId="3E5A4CA3" w14:textId="63D5675C" w:rsidR="005D7423" w:rsidRPr="001C3C0F" w:rsidRDefault="00664749" w:rsidP="001C3C0F">
            <w:pPr>
              <w:rPr>
                <w:rFonts w:ascii="Arial" w:hAnsi="Arial" w:cs="Arial"/>
                <w:b/>
                <w:sz w:val="22"/>
                <w:szCs w:val="22"/>
                <w:lang w:val="en-GB"/>
              </w:rPr>
            </w:pPr>
            <w:r>
              <w:rPr>
                <w:rFonts w:ascii="Arial" w:hAnsi="Arial" w:cs="Arial"/>
                <w:b/>
                <w:sz w:val="22"/>
                <w:szCs w:val="22"/>
                <w:lang w:val="en-GB"/>
              </w:rPr>
              <w:t xml:space="preserve">Western Cape - Langebaan </w:t>
            </w:r>
          </w:p>
        </w:tc>
      </w:tr>
    </w:tbl>
    <w:p w14:paraId="282789A6" w14:textId="77777777" w:rsidR="00EE6B75" w:rsidRPr="001C3C0F" w:rsidRDefault="00EE6B75" w:rsidP="001C3C0F">
      <w:pPr>
        <w:jc w:val="both"/>
        <w:rPr>
          <w:rFonts w:ascii="Arial" w:hAnsi="Arial" w:cs="Arial"/>
          <w:b/>
          <w:bCs/>
        </w:rPr>
      </w:pPr>
    </w:p>
    <w:p w14:paraId="09A37461" w14:textId="77777777" w:rsidR="003E53B9" w:rsidRPr="001C3C0F" w:rsidRDefault="003E53B9" w:rsidP="001C3C0F">
      <w:pPr>
        <w:jc w:val="both"/>
        <w:rPr>
          <w:rFonts w:ascii="Arial" w:hAnsi="Arial" w:cs="Arial"/>
          <w:b/>
          <w:bCs/>
        </w:rPr>
      </w:pPr>
      <w:r w:rsidRPr="001C3C0F">
        <w:rPr>
          <w:rFonts w:ascii="Arial" w:hAnsi="Arial" w:cs="Arial"/>
          <w:b/>
          <w:bCs/>
        </w:rPr>
        <w:t>ABOUT THE JOB</w:t>
      </w:r>
    </w:p>
    <w:p w14:paraId="34C3CCFA" w14:textId="77777777" w:rsidR="00BC18D3" w:rsidRPr="001C3C0F" w:rsidRDefault="00BC18D3" w:rsidP="001C3C0F">
      <w:pPr>
        <w:jc w:val="both"/>
        <w:rPr>
          <w:rFonts w:ascii="Arial" w:eastAsia="Times New Roman" w:hAnsi="Arial" w:cs="Arial"/>
          <w:bCs/>
          <w:lang w:val="en-US"/>
        </w:rPr>
      </w:pPr>
      <w:bookmarkStart w:id="0" w:name="_Hlk219360832"/>
      <w:r w:rsidRPr="001C3C0F">
        <w:rPr>
          <w:rFonts w:ascii="Arial" w:eastAsia="Times New Roman" w:hAnsi="Arial" w:cs="Arial"/>
          <w:bCs/>
          <w:lang w:val="en-US"/>
        </w:rPr>
        <w:t>To deliver sound project management, engineering, and technical services and advice across complex, high-risk, large-scale, multi-disciplinary acquisition projects, ensuring capability alignment, technical assurance, and lifecycle value</w:t>
      </w:r>
      <w:bookmarkEnd w:id="0"/>
      <w:r w:rsidRPr="001C3C0F">
        <w:rPr>
          <w:rFonts w:ascii="Arial" w:eastAsia="Times New Roman" w:hAnsi="Arial" w:cs="Arial"/>
          <w:bCs/>
          <w:lang w:val="en-US"/>
        </w:rPr>
        <w:t>.</w:t>
      </w:r>
    </w:p>
    <w:p w14:paraId="585B48A0" w14:textId="77777777" w:rsidR="00216700" w:rsidRPr="001C3C0F" w:rsidRDefault="00216700" w:rsidP="001C3C0F">
      <w:pPr>
        <w:jc w:val="both"/>
        <w:rPr>
          <w:rFonts w:ascii="Arial" w:hAnsi="Arial" w:cs="Arial"/>
        </w:rPr>
      </w:pPr>
    </w:p>
    <w:p w14:paraId="4A818C0C" w14:textId="77777777" w:rsidR="003E53B9" w:rsidRPr="001C3C0F" w:rsidRDefault="003E53B9" w:rsidP="001C3C0F">
      <w:pPr>
        <w:jc w:val="both"/>
        <w:rPr>
          <w:rFonts w:ascii="Arial" w:hAnsi="Arial" w:cs="Arial"/>
          <w:b/>
          <w:bCs/>
        </w:rPr>
      </w:pPr>
      <w:r w:rsidRPr="001C3C0F">
        <w:rPr>
          <w:rFonts w:ascii="Arial" w:hAnsi="Arial" w:cs="Arial"/>
          <w:b/>
          <w:bCs/>
        </w:rPr>
        <w:t>QUALIFICATIONS</w:t>
      </w:r>
    </w:p>
    <w:p w14:paraId="641EFB3C" w14:textId="28DF4372" w:rsidR="00216700" w:rsidRPr="001C3C0F" w:rsidRDefault="001F6B5B" w:rsidP="001C3C0F">
      <w:pPr>
        <w:numPr>
          <w:ilvl w:val="0"/>
          <w:numId w:val="28"/>
        </w:numPr>
        <w:jc w:val="both"/>
        <w:rPr>
          <w:rFonts w:ascii="Arial" w:hAnsi="Arial" w:cs="Arial"/>
          <w:lang w:val="en-US"/>
        </w:rPr>
      </w:pPr>
      <w:r w:rsidRPr="001C3C0F">
        <w:rPr>
          <w:rFonts w:ascii="Arial" w:hAnsi="Arial" w:cs="Arial"/>
          <w:lang w:val="en-US"/>
        </w:rPr>
        <w:t>Grade 12.</w:t>
      </w:r>
    </w:p>
    <w:p w14:paraId="205EEE2D" w14:textId="625DE238" w:rsidR="00BC18D3" w:rsidRPr="001C3C0F" w:rsidRDefault="00BC18D3" w:rsidP="001C3C0F">
      <w:pPr>
        <w:numPr>
          <w:ilvl w:val="0"/>
          <w:numId w:val="28"/>
        </w:numPr>
        <w:jc w:val="both"/>
        <w:rPr>
          <w:rFonts w:ascii="Arial" w:hAnsi="Arial" w:cs="Arial"/>
          <w:lang w:val="en-US"/>
        </w:rPr>
      </w:pPr>
      <w:r w:rsidRPr="001C3C0F">
        <w:rPr>
          <w:rFonts w:ascii="Arial" w:hAnsi="Arial" w:cs="Arial"/>
          <w:lang w:val="en-US"/>
        </w:rPr>
        <w:t>BTech/ B.Sc. or B.Eng. in Mechanical Engineering</w:t>
      </w:r>
      <w:r w:rsidR="00D64C99">
        <w:rPr>
          <w:rFonts w:ascii="Arial" w:hAnsi="Arial" w:cs="Arial"/>
          <w:lang w:val="en-US"/>
        </w:rPr>
        <w:t xml:space="preserve">. </w:t>
      </w:r>
      <w:r w:rsidRPr="001C3C0F">
        <w:rPr>
          <w:rFonts w:ascii="Arial" w:hAnsi="Arial" w:cs="Arial"/>
          <w:lang w:val="en-US"/>
        </w:rPr>
        <w:t xml:space="preserve"> </w:t>
      </w:r>
    </w:p>
    <w:p w14:paraId="74384380" w14:textId="1A475EBA" w:rsidR="00216700" w:rsidRPr="001C3C0F" w:rsidRDefault="00216700" w:rsidP="001C3C0F">
      <w:pPr>
        <w:numPr>
          <w:ilvl w:val="0"/>
          <w:numId w:val="28"/>
        </w:numPr>
        <w:jc w:val="both"/>
        <w:rPr>
          <w:rFonts w:ascii="Arial" w:eastAsia="Calibri" w:hAnsi="Arial" w:cs="Arial"/>
          <w:lang w:val="en-GB" w:eastAsia="en-ZA"/>
        </w:rPr>
      </w:pPr>
      <w:r w:rsidRPr="001C3C0F">
        <w:rPr>
          <w:rFonts w:ascii="Arial" w:hAnsi="Arial" w:cs="Arial"/>
          <w:lang w:val="en-US"/>
        </w:rPr>
        <w:t>Master’s degree in Mechanical Engineering or a closely related technical discipline.</w:t>
      </w:r>
    </w:p>
    <w:p w14:paraId="40004A16" w14:textId="77777777" w:rsidR="00216700" w:rsidRPr="001C3C0F" w:rsidRDefault="00216700" w:rsidP="001C3C0F">
      <w:pPr>
        <w:jc w:val="both"/>
        <w:rPr>
          <w:rFonts w:ascii="Arial" w:hAnsi="Arial" w:cs="Arial"/>
          <w:b/>
          <w:bCs/>
        </w:rPr>
      </w:pPr>
    </w:p>
    <w:p w14:paraId="1804241C" w14:textId="6626FC84" w:rsidR="00216700" w:rsidRPr="001C3C0F" w:rsidRDefault="00216700" w:rsidP="001C3C0F">
      <w:pPr>
        <w:jc w:val="both"/>
        <w:rPr>
          <w:rFonts w:ascii="Arial" w:hAnsi="Arial" w:cs="Arial"/>
          <w:b/>
          <w:bCs/>
        </w:rPr>
      </w:pPr>
      <w:r w:rsidRPr="001C3C0F">
        <w:rPr>
          <w:rFonts w:ascii="Arial" w:hAnsi="Arial" w:cs="Arial"/>
          <w:b/>
          <w:bCs/>
        </w:rPr>
        <w:t>TECHNICAL / LEGAL CERTIFICATION / PROFESSIONAL REGISTRATION</w:t>
      </w:r>
    </w:p>
    <w:p w14:paraId="71EA0B54" w14:textId="4D621BE1" w:rsidR="00216700" w:rsidRPr="001C3C0F" w:rsidRDefault="00216700" w:rsidP="001C3C0F">
      <w:pPr>
        <w:numPr>
          <w:ilvl w:val="0"/>
          <w:numId w:val="28"/>
        </w:numPr>
        <w:jc w:val="both"/>
        <w:rPr>
          <w:rFonts w:ascii="Arial" w:eastAsia="Calibri" w:hAnsi="Arial" w:cs="Arial"/>
          <w:lang w:val="en-GB" w:eastAsia="en-ZA"/>
        </w:rPr>
      </w:pPr>
      <w:r w:rsidRPr="001C3C0F">
        <w:rPr>
          <w:rFonts w:ascii="Arial" w:eastAsia="Calibri" w:hAnsi="Arial" w:cs="Arial"/>
          <w:lang w:val="en-GB" w:eastAsia="en-ZA"/>
        </w:rPr>
        <w:t>ECSA Registration (Essential).</w:t>
      </w:r>
    </w:p>
    <w:p w14:paraId="3F09B753" w14:textId="15840635" w:rsidR="00216700" w:rsidRPr="001C3C0F" w:rsidRDefault="00216700" w:rsidP="001C3C0F">
      <w:pPr>
        <w:numPr>
          <w:ilvl w:val="0"/>
          <w:numId w:val="28"/>
        </w:numPr>
        <w:jc w:val="both"/>
        <w:rPr>
          <w:rFonts w:ascii="Arial" w:eastAsia="Calibri" w:hAnsi="Arial" w:cs="Arial"/>
          <w:lang w:val="en-GB" w:eastAsia="en-ZA"/>
        </w:rPr>
      </w:pPr>
      <w:r w:rsidRPr="001C3C0F">
        <w:rPr>
          <w:rFonts w:ascii="Arial" w:eastAsia="Calibri" w:hAnsi="Arial" w:cs="Arial"/>
          <w:lang w:val="en-GB" w:eastAsia="en-ZA"/>
        </w:rPr>
        <w:t>Project Management (Essential).</w:t>
      </w:r>
    </w:p>
    <w:p w14:paraId="2FCA9BC0" w14:textId="77777777" w:rsidR="00216700" w:rsidRPr="001C3C0F" w:rsidRDefault="00216700" w:rsidP="001C3C0F">
      <w:pPr>
        <w:jc w:val="both"/>
        <w:rPr>
          <w:rFonts w:ascii="Arial" w:eastAsia="Calibri" w:hAnsi="Arial" w:cs="Arial"/>
          <w:lang w:val="en-GB" w:eastAsia="en-ZA"/>
        </w:rPr>
      </w:pPr>
    </w:p>
    <w:p w14:paraId="7FA726A6" w14:textId="77777777" w:rsidR="003E53B9" w:rsidRPr="001C3C0F" w:rsidRDefault="003E53B9" w:rsidP="001C3C0F">
      <w:pPr>
        <w:jc w:val="both"/>
        <w:rPr>
          <w:rFonts w:ascii="Arial" w:hAnsi="Arial" w:cs="Arial"/>
          <w:b/>
          <w:bCs/>
        </w:rPr>
      </w:pPr>
      <w:r w:rsidRPr="001C3C0F">
        <w:rPr>
          <w:rFonts w:ascii="Arial" w:hAnsi="Arial" w:cs="Arial"/>
          <w:b/>
          <w:bCs/>
        </w:rPr>
        <w:t>EXPERIENCE</w:t>
      </w:r>
    </w:p>
    <w:p w14:paraId="399A2910" w14:textId="77777777" w:rsidR="00BC18D3" w:rsidRPr="001C3C0F" w:rsidRDefault="00BC18D3" w:rsidP="001C3C0F">
      <w:pPr>
        <w:numPr>
          <w:ilvl w:val="0"/>
          <w:numId w:val="28"/>
        </w:numPr>
        <w:jc w:val="both"/>
        <w:rPr>
          <w:rFonts w:ascii="Arial" w:eastAsia="Calibri" w:hAnsi="Arial" w:cs="Arial"/>
          <w:lang w:val="en-GB" w:eastAsia="en-ZA"/>
        </w:rPr>
      </w:pPr>
      <w:bookmarkStart w:id="1" w:name="_Hlk219384723"/>
      <w:r w:rsidRPr="001C3C0F">
        <w:rPr>
          <w:rFonts w:ascii="Arial" w:eastAsia="Calibri" w:hAnsi="Arial" w:cs="Arial"/>
          <w:lang w:val="en-GB" w:eastAsia="en-ZA"/>
        </w:rPr>
        <w:t>Minimum of 10 years’ experience in engineering project management, acquisition, or related technical disciplines, including at least 3 years in a senior engineering or equivalent role, with demonstrated success in leading complex engineering projects.</w:t>
      </w:r>
    </w:p>
    <w:bookmarkEnd w:id="1"/>
    <w:p w14:paraId="6A261810" w14:textId="77777777" w:rsidR="00BC18D3" w:rsidRPr="001C3C0F" w:rsidRDefault="00BC18D3" w:rsidP="001C3C0F">
      <w:pPr>
        <w:numPr>
          <w:ilvl w:val="0"/>
          <w:numId w:val="28"/>
        </w:numPr>
        <w:jc w:val="both"/>
        <w:rPr>
          <w:rFonts w:ascii="Arial" w:eastAsia="Calibri" w:hAnsi="Arial" w:cs="Arial"/>
          <w:lang w:val="en-GB" w:eastAsia="en-ZA"/>
        </w:rPr>
      </w:pPr>
      <w:r w:rsidRPr="001C3C0F">
        <w:rPr>
          <w:rFonts w:ascii="Arial" w:eastAsia="Calibri" w:hAnsi="Arial" w:cs="Arial"/>
          <w:lang w:val="en-GB" w:eastAsia="en-ZA"/>
        </w:rPr>
        <w:t>Proven leadership in contract management and negotiation across the full acquisition lifecycle, ensuring technical integrity and alignment with programme objectives.</w:t>
      </w:r>
    </w:p>
    <w:p w14:paraId="52760211" w14:textId="77777777" w:rsidR="00BC18D3" w:rsidRPr="001C3C0F" w:rsidRDefault="00BC18D3" w:rsidP="001C3C0F">
      <w:pPr>
        <w:numPr>
          <w:ilvl w:val="0"/>
          <w:numId w:val="28"/>
        </w:numPr>
        <w:jc w:val="both"/>
        <w:rPr>
          <w:rFonts w:ascii="Arial" w:eastAsia="Calibri" w:hAnsi="Arial" w:cs="Arial"/>
          <w:lang w:val="en-GB" w:eastAsia="en-ZA"/>
        </w:rPr>
      </w:pPr>
      <w:r w:rsidRPr="001C3C0F">
        <w:rPr>
          <w:rFonts w:ascii="Arial" w:eastAsia="Calibri" w:hAnsi="Arial" w:cs="Arial"/>
          <w:lang w:val="en-GB" w:eastAsia="en-ZA"/>
        </w:rPr>
        <w:t>Strong end-to-end systems engineering lifecycle expertise, including requirements definition, system integration, verification, and lifecycle cost optimisation.</w:t>
      </w:r>
    </w:p>
    <w:p w14:paraId="143A215E" w14:textId="77777777" w:rsidR="00BC18D3" w:rsidRPr="001C3C0F" w:rsidRDefault="00BC18D3" w:rsidP="001C3C0F">
      <w:pPr>
        <w:numPr>
          <w:ilvl w:val="0"/>
          <w:numId w:val="28"/>
        </w:numPr>
        <w:jc w:val="both"/>
        <w:rPr>
          <w:rFonts w:ascii="Arial" w:eastAsia="Calibri" w:hAnsi="Arial" w:cs="Arial"/>
          <w:lang w:val="en-GB" w:eastAsia="en-ZA"/>
        </w:rPr>
      </w:pPr>
      <w:r w:rsidRPr="001C3C0F">
        <w:rPr>
          <w:rFonts w:ascii="Arial" w:eastAsia="Calibri" w:hAnsi="Arial" w:cs="Arial"/>
          <w:lang w:val="en-GB" w:eastAsia="en-ZA"/>
        </w:rPr>
        <w:t>Demonstrated experience in high-value acquisition and procurement processes, including technical specification development, bid evaluations, and contract implementation.</w:t>
      </w:r>
    </w:p>
    <w:p w14:paraId="151EC8CD" w14:textId="77777777" w:rsidR="00BC18D3" w:rsidRPr="001C3C0F" w:rsidRDefault="00BC18D3" w:rsidP="001C3C0F">
      <w:pPr>
        <w:numPr>
          <w:ilvl w:val="0"/>
          <w:numId w:val="28"/>
        </w:numPr>
        <w:jc w:val="both"/>
        <w:rPr>
          <w:rFonts w:ascii="Arial" w:eastAsia="Calibri" w:hAnsi="Arial" w:cs="Arial"/>
          <w:lang w:val="en-GB" w:eastAsia="en-ZA"/>
        </w:rPr>
      </w:pPr>
      <w:r w:rsidRPr="001C3C0F">
        <w:rPr>
          <w:rFonts w:ascii="Arial" w:eastAsia="Calibri" w:hAnsi="Arial" w:cs="Arial"/>
          <w:lang w:val="en-GB" w:eastAsia="en-ZA"/>
        </w:rPr>
        <w:t>Sound application of engineering governance, risk management, and international standards within capital project or defence-related environments.</w:t>
      </w:r>
    </w:p>
    <w:p w14:paraId="285B16DD" w14:textId="77777777" w:rsidR="00E57BA2" w:rsidRPr="001C3C0F" w:rsidRDefault="00E57BA2" w:rsidP="001C3C0F">
      <w:pPr>
        <w:ind w:left="360"/>
        <w:jc w:val="both"/>
        <w:rPr>
          <w:rFonts w:ascii="Arial" w:hAnsi="Arial" w:cs="Arial"/>
          <w:bCs/>
          <w:lang w:val="en-GB"/>
        </w:rPr>
      </w:pPr>
    </w:p>
    <w:p w14:paraId="35369AA7" w14:textId="34D75762" w:rsidR="00B33E5B" w:rsidRPr="001C3C0F" w:rsidRDefault="00B33E5B" w:rsidP="001C3C0F">
      <w:pPr>
        <w:jc w:val="both"/>
        <w:rPr>
          <w:rFonts w:ascii="Arial" w:hAnsi="Arial" w:cs="Arial"/>
          <w:b/>
          <w:bCs/>
        </w:rPr>
      </w:pPr>
      <w:r w:rsidRPr="001C3C0F">
        <w:rPr>
          <w:rFonts w:ascii="Arial" w:hAnsi="Arial" w:cs="Arial"/>
          <w:b/>
          <w:bCs/>
        </w:rPr>
        <w:t>CRITICAL PERFORMANCE AREAS</w:t>
      </w:r>
    </w:p>
    <w:p w14:paraId="444019F3" w14:textId="77777777" w:rsidR="00BC18D3" w:rsidRPr="001C3C0F" w:rsidRDefault="00BC18D3" w:rsidP="001C3C0F">
      <w:pPr>
        <w:jc w:val="both"/>
        <w:rPr>
          <w:rFonts w:ascii="Arial" w:hAnsi="Arial" w:cs="Arial"/>
          <w:b/>
          <w:bCs/>
        </w:rPr>
      </w:pPr>
    </w:p>
    <w:p w14:paraId="5CDD735F" w14:textId="77777777" w:rsidR="00BC18D3" w:rsidRPr="001C3C0F" w:rsidRDefault="00BC18D3" w:rsidP="001C3C0F">
      <w:pPr>
        <w:jc w:val="both"/>
        <w:rPr>
          <w:rFonts w:ascii="Arial" w:eastAsia="Calibri" w:hAnsi="Arial" w:cs="Arial"/>
          <w:b/>
          <w:lang w:val="en-GB" w:eastAsia="en-ZA"/>
        </w:rPr>
      </w:pPr>
      <w:r w:rsidRPr="001C3C0F">
        <w:rPr>
          <w:rFonts w:ascii="Arial" w:eastAsia="Calibri" w:hAnsi="Arial" w:cs="Arial"/>
          <w:b/>
          <w:lang w:val="en-GB" w:eastAsia="en-ZA"/>
        </w:rPr>
        <w:t>Lead the development of engineering and technical requirements for complex, high-risk, large-scale, multi-disciplinary acquisition projects to ensure fit-for-purpose solutions.</w:t>
      </w:r>
    </w:p>
    <w:p w14:paraId="369FDBC7"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Elicit, analyse, and validate requirements to define clear specifications and use cases aligned with capability and client needs.</w:t>
      </w:r>
    </w:p>
    <w:p w14:paraId="2DBF3A16"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Define system architecture, interfaces, and integration points, producing architecture diagrams and interface control documents to minimise integration risks.</w:t>
      </w:r>
    </w:p>
    <w:p w14:paraId="1C241AD6"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Identify, assess, and mitigate technical risks by maintaining risk registers and implementing mitigation plans to reduce project delays and cost overruns.</w:t>
      </w:r>
    </w:p>
    <w:p w14:paraId="30264A1A"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Ensure compliance with organisational, industry, and regulatory standards, producing audit-ready documentation and technical artefacts.</w:t>
      </w:r>
    </w:p>
    <w:p w14:paraId="47F5906D"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Develop and oversee verification and validation plans to ensure all requirements are measurable, testable, and achievable.</w:t>
      </w:r>
    </w:p>
    <w:p w14:paraId="32B27C4A"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lastRenderedPageBreak/>
        <w:t>Provide expert technical advice to strengthen acquisition decisions, support assurance processes, and build stakeholder confidence.</w:t>
      </w:r>
    </w:p>
    <w:p w14:paraId="045702CC" w14:textId="77777777" w:rsidR="00BC18D3" w:rsidRPr="001C3C0F" w:rsidRDefault="00BC18D3" w:rsidP="001C3C0F">
      <w:pPr>
        <w:jc w:val="both"/>
        <w:rPr>
          <w:rFonts w:ascii="Arial" w:eastAsia="Calibri" w:hAnsi="Arial" w:cs="Arial"/>
          <w:bCs/>
          <w:lang w:eastAsia="en-ZA"/>
        </w:rPr>
      </w:pPr>
    </w:p>
    <w:p w14:paraId="1912EC68" w14:textId="77777777" w:rsidR="00BC18D3" w:rsidRPr="001C3C0F" w:rsidRDefault="00BC18D3" w:rsidP="001C3C0F">
      <w:pPr>
        <w:jc w:val="both"/>
        <w:rPr>
          <w:rFonts w:ascii="Arial" w:eastAsia="Calibri" w:hAnsi="Arial" w:cs="Arial"/>
          <w:b/>
          <w:lang w:val="en-GB" w:eastAsia="en-ZA"/>
        </w:rPr>
      </w:pPr>
      <w:r w:rsidRPr="001C3C0F">
        <w:rPr>
          <w:rFonts w:ascii="Arial" w:eastAsia="Calibri" w:hAnsi="Arial" w:cs="Arial"/>
          <w:b/>
          <w:lang w:val="en-GB" w:eastAsia="en-ZA"/>
        </w:rPr>
        <w:t>Independently lead and coordinate the end-to-end planning, execution, and technical governance of complex, high-risk, large-scale, multi-disciplinary acquisition projects, ensuring delivery within scope, budget, schedule, and quality parameters.</w:t>
      </w:r>
    </w:p>
    <w:p w14:paraId="06041046"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Develop and integrate comprehensive project plans aligned with acquisition lifecycle stages, resource needs, technical dependencies, and key project milestones to drive disciplined execution.</w:t>
      </w:r>
    </w:p>
    <w:p w14:paraId="64F113A3"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Conduct high-level engineering and design reviews, ensuring technical integrity, interoperability, and compliance with specifications, standards, and assurance frameworks.</w:t>
      </w:r>
    </w:p>
    <w:p w14:paraId="0F8B35A0"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Monitor, analyse, and report on project and engineering performance, producing governance-aligned reporting and proactively escalating issues that may impact cost, schedule, capability, or technical risk.</w:t>
      </w:r>
    </w:p>
    <w:p w14:paraId="6A94F3B2"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Drive cross-functional collaboration and stakeholder engagement with senior management, contractors, engineers, and clients to ensure shared understanding of project objectives, constraints, and deliverables.</w:t>
      </w:r>
    </w:p>
    <w:p w14:paraId="6F55D2D2"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Identify, analyse, and manage complex technical, operational, and schedule risks, implementing robust mitigation strategies to safeguard project stability and lifecycle value.</w:t>
      </w:r>
    </w:p>
    <w:p w14:paraId="4A85B65A"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Provide authoritative project and technical guidance to influence decision-making, strengthen assurance processes, and ensure that solutions delivered are fit for purpose and aligned with capability requirements.</w:t>
      </w:r>
    </w:p>
    <w:p w14:paraId="06B1827A" w14:textId="77777777" w:rsidR="00BC18D3" w:rsidRPr="001C3C0F" w:rsidRDefault="00BC18D3" w:rsidP="001C3C0F">
      <w:pPr>
        <w:jc w:val="both"/>
        <w:rPr>
          <w:rFonts w:ascii="Arial" w:eastAsia="Calibri" w:hAnsi="Arial" w:cs="Arial"/>
          <w:bCs/>
          <w:lang w:eastAsia="en-ZA"/>
        </w:rPr>
      </w:pPr>
    </w:p>
    <w:p w14:paraId="62E72563" w14:textId="77777777" w:rsidR="00BC18D3" w:rsidRPr="001C3C0F" w:rsidRDefault="00BC18D3" w:rsidP="001C3C0F">
      <w:pPr>
        <w:jc w:val="both"/>
        <w:rPr>
          <w:rFonts w:ascii="Arial" w:eastAsia="Calibri" w:hAnsi="Arial" w:cs="Arial"/>
          <w:b/>
          <w:lang w:val="en-GB" w:eastAsia="en-ZA"/>
        </w:rPr>
      </w:pPr>
      <w:r w:rsidRPr="001C3C0F">
        <w:rPr>
          <w:rFonts w:ascii="Arial" w:eastAsia="Calibri" w:hAnsi="Arial" w:cs="Arial"/>
          <w:b/>
          <w:lang w:val="en-GB" w:eastAsia="en-ZA"/>
        </w:rPr>
        <w:t>Provide advice on acquisition strategies and lead supplier management to ensure the successful, cost-effective, and timely delivery of complex, high-risk, multi-disciplinary acquisition projects.</w:t>
      </w:r>
    </w:p>
    <w:p w14:paraId="5892211A"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Recommend and implement acquisition strategies tailored to project complexity, operational requirements, and risk profiles, ensuring fit-for-purpose solutions.</w:t>
      </w:r>
    </w:p>
    <w:p w14:paraId="790CCFFD"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Assess and validate supplier technical capability, compliance, and reliability in consultation with legal services and supply chain functions, mitigating risks that could impact project execution.</w:t>
      </w:r>
    </w:p>
    <w:p w14:paraId="7B940C2D"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Lead contract negotiations, enforce contractual obligations, and safeguard organizational interests while fostering effective supplier collaboration reliability in consultation with legal services and supply chain functions.</w:t>
      </w:r>
    </w:p>
    <w:p w14:paraId="79A41082"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Proactively monitor supplier and project performance, milestones, and deliverables, identifying potential delays, technical issues, or operational risks and implementing rapid corrective actions.</w:t>
      </w:r>
    </w:p>
    <w:p w14:paraId="261A364D"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Solve complex project challenges independently, applying structured problem-solving, risk mitigation techniques, and proactive time escalation management to maintain schedule, budget, and quality standards.</w:t>
      </w:r>
    </w:p>
    <w:p w14:paraId="56A1F12D"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Ensure solutions meet operational and technical requirements, providing authoritative guidance to stakeholders and influencing acquisition decisions with confidence.</w:t>
      </w:r>
    </w:p>
    <w:p w14:paraId="7B0437A5" w14:textId="77777777" w:rsidR="00BC18D3" w:rsidRPr="001C3C0F" w:rsidRDefault="00BC18D3" w:rsidP="001C3C0F">
      <w:pPr>
        <w:jc w:val="both"/>
        <w:rPr>
          <w:rFonts w:ascii="Arial" w:eastAsia="Calibri" w:hAnsi="Arial" w:cs="Arial"/>
          <w:b/>
          <w:lang w:val="en-GB" w:eastAsia="en-ZA"/>
        </w:rPr>
      </w:pPr>
    </w:p>
    <w:p w14:paraId="6BD7B597" w14:textId="77777777" w:rsidR="00BC18D3" w:rsidRPr="001C3C0F" w:rsidRDefault="00BC18D3" w:rsidP="001C3C0F">
      <w:pPr>
        <w:jc w:val="both"/>
        <w:rPr>
          <w:rFonts w:ascii="Arial" w:eastAsia="Calibri" w:hAnsi="Arial" w:cs="Arial"/>
          <w:b/>
          <w:lang w:val="en-GB" w:eastAsia="en-ZA"/>
        </w:rPr>
      </w:pPr>
      <w:r w:rsidRPr="001C3C0F">
        <w:rPr>
          <w:rFonts w:ascii="Arial" w:eastAsia="Calibri" w:hAnsi="Arial" w:cs="Arial"/>
          <w:b/>
          <w:lang w:val="en-GB" w:eastAsia="en-ZA"/>
        </w:rPr>
        <w:t>Serve as a subject matter expert in acquisition forums, enabling robust governance and informed decision-making for complex, high-risk, large-scale, multi-disciplinary project</w:t>
      </w:r>
    </w:p>
    <w:p w14:paraId="4D5E5D69"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Lead technical evaluations, design reviews, and assessments of proposals, deliverables, and project outputs to ensure alignment with capability requirements and operational objectives.</w:t>
      </w:r>
    </w:p>
    <w:p w14:paraId="38327337"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Ensure all technical and acquisition decisions comply with defence regulations, industry best practices, and organizational policies.</w:t>
      </w:r>
    </w:p>
    <w:p w14:paraId="027AD84E"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Maintain comprehensive evaluation evidence to support audits, reviews, inspections, and accountability requirements.</w:t>
      </w:r>
    </w:p>
    <w:p w14:paraId="3DC8DB36"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lastRenderedPageBreak/>
        <w:t>Identify and analyse technical risks, deviations, and potential bottlenecks, recommending actionable mitigation strategies to decision-making bodies to prevent project delays and cost overruns.</w:t>
      </w:r>
    </w:p>
    <w:p w14:paraId="5D8E8D45"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Present findings, insights, and recommendations to project sponsors, steering committees, and operational units, influencing critical decisions and enabling timely, effective project execution.</w:t>
      </w:r>
    </w:p>
    <w:p w14:paraId="40CE7B10" w14:textId="77777777" w:rsidR="00BC18D3" w:rsidRPr="001C3C0F" w:rsidRDefault="00BC18D3" w:rsidP="001C3C0F">
      <w:pPr>
        <w:jc w:val="both"/>
        <w:rPr>
          <w:rFonts w:ascii="Arial" w:eastAsia="Calibri" w:hAnsi="Arial" w:cs="Arial"/>
          <w:lang w:val="en-GB" w:eastAsia="en-ZA"/>
        </w:rPr>
      </w:pPr>
    </w:p>
    <w:p w14:paraId="4C53FD56" w14:textId="77777777" w:rsidR="00BC18D3" w:rsidRPr="001C3C0F" w:rsidRDefault="00BC18D3" w:rsidP="001C3C0F">
      <w:pPr>
        <w:jc w:val="both"/>
        <w:rPr>
          <w:rFonts w:ascii="Arial" w:eastAsia="Calibri" w:hAnsi="Arial" w:cs="Arial"/>
          <w:b/>
          <w:lang w:val="en-GB" w:eastAsia="en-ZA"/>
        </w:rPr>
      </w:pPr>
      <w:r w:rsidRPr="001C3C0F">
        <w:rPr>
          <w:rFonts w:ascii="Arial" w:eastAsia="Calibri" w:hAnsi="Arial" w:cs="Arial"/>
          <w:b/>
          <w:lang w:val="en-GB" w:eastAsia="en-ZA"/>
        </w:rPr>
        <w:t>Build organizational engineering and acquisition capability through innovation, mentorship, and thought leadership.</w:t>
      </w:r>
    </w:p>
    <w:p w14:paraId="4D2AB4FE"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Stay abreast of global engineering trends, standards, and digital engineering ecosystems impacting defence acquisition.</w:t>
      </w:r>
    </w:p>
    <w:p w14:paraId="7A6E4B90"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Advise executive stakeholders on advanced engineering tools, frameworks, and predictive analytics to improve decision-making.</w:t>
      </w:r>
    </w:p>
    <w:p w14:paraId="7455C49A"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Lead knowledge transfer and technical coaching programs to develop systems thinking and acquisition literacy.</w:t>
      </w:r>
    </w:p>
    <w:p w14:paraId="19643A5D"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Drive initiatives that embed a culture of engineering excellence, contributing to capability roadmaps and acquisition maturity models.</w:t>
      </w:r>
    </w:p>
    <w:p w14:paraId="7BB94D64" w14:textId="77777777" w:rsidR="00E524E7" w:rsidRPr="001C3C0F" w:rsidRDefault="00E524E7" w:rsidP="001C3C0F">
      <w:pPr>
        <w:jc w:val="both"/>
        <w:rPr>
          <w:rFonts w:ascii="Arial" w:hAnsi="Arial" w:cs="Arial"/>
        </w:rPr>
      </w:pPr>
    </w:p>
    <w:p w14:paraId="7746FC0D" w14:textId="35CA76B4" w:rsidR="0029360B" w:rsidRPr="001C3C0F" w:rsidRDefault="00B73799" w:rsidP="001C3C0F">
      <w:pPr>
        <w:jc w:val="both"/>
        <w:rPr>
          <w:rFonts w:ascii="Arial" w:hAnsi="Arial" w:cs="Arial"/>
          <w:b/>
          <w:bCs/>
        </w:rPr>
      </w:pPr>
      <w:r w:rsidRPr="001C3C0F">
        <w:rPr>
          <w:rFonts w:ascii="Arial" w:hAnsi="Arial" w:cs="Arial"/>
          <w:b/>
          <w:bCs/>
        </w:rPr>
        <w:t>KNOWLEDGE &amp; FUNCTIONAL SKILLS</w:t>
      </w:r>
    </w:p>
    <w:p w14:paraId="009C5BCD"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Deep, applied expertise in engineering principles, lifecycle processes, and standards, with proven ability to translate theory into actionable solutions for complex, high-risk acquisition programs, ensuring successful project execution.</w:t>
      </w:r>
    </w:p>
    <w:p w14:paraId="097A654C"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Advanced knowledge of defence and complex acquisition management frameworks, including Smart Buyer principles and capital acquisition governance, enabling effective oversight, compliance, and decision-making across large-scale programs.</w:t>
      </w:r>
    </w:p>
    <w:p w14:paraId="378CD354"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Extensive experience in developing specifications, tailoring technical requirements, and managing contracting processes, applicable to both complex and non-complex systems, platforms, and integrated solutions.</w:t>
      </w:r>
    </w:p>
    <w:p w14:paraId="3093FDC5"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Comprehensive understanding of regulatory and compliance frameworks (e.g., PFMA, Defence Regulations, ISO quality standards), with practical application to maintain accountability, minimize risk, and avoid project delays.</w:t>
      </w:r>
    </w:p>
    <w:p w14:paraId="387B2BDC"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Strategic awareness of national and international best practices, emerging technologies, and trends in systems engineering, enabling continuous improvement, innovation, and forward-looking solutions.</w:t>
      </w:r>
    </w:p>
    <w:p w14:paraId="684E60B9" w14:textId="77777777" w:rsidR="00BC18D3" w:rsidRPr="001C3C0F"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Proven problem-solving capability, able to identify and resolve technical, operational, and schedule-related challenges independently, ensuring projects remain on track despite high complexity or risk.</w:t>
      </w:r>
    </w:p>
    <w:p w14:paraId="21E19631" w14:textId="6857DFB8" w:rsidR="00BC18D3" w:rsidRDefault="00BC18D3" w:rsidP="001C3C0F">
      <w:pPr>
        <w:numPr>
          <w:ilvl w:val="0"/>
          <w:numId w:val="3"/>
        </w:numPr>
        <w:jc w:val="both"/>
        <w:rPr>
          <w:rFonts w:ascii="Arial" w:eastAsia="Calibri" w:hAnsi="Arial" w:cs="Arial"/>
          <w:lang w:val="en-GB" w:eastAsia="en-ZA"/>
        </w:rPr>
      </w:pPr>
      <w:r w:rsidRPr="001C3C0F">
        <w:rPr>
          <w:rFonts w:ascii="Arial" w:eastAsia="Calibri" w:hAnsi="Arial" w:cs="Arial"/>
          <w:lang w:val="en-GB" w:eastAsia="en-ZA"/>
        </w:rPr>
        <w:t>Expertise in reporting and technical writing, producing clear, accurate, and governance-compliant documentation, reports, and briefings to support decision-making and provide transparency to stakeholder.</w:t>
      </w:r>
    </w:p>
    <w:p w14:paraId="0E2E8784" w14:textId="211AE207" w:rsidR="00D64C99" w:rsidRPr="00D64C99" w:rsidRDefault="00D64C99" w:rsidP="00D64C99">
      <w:pPr>
        <w:pStyle w:val="ListParagraph"/>
        <w:numPr>
          <w:ilvl w:val="0"/>
          <w:numId w:val="3"/>
        </w:numPr>
        <w:rPr>
          <w:rFonts w:ascii="Arial" w:hAnsi="Arial" w:cs="Arial"/>
          <w:sz w:val="22"/>
          <w:szCs w:val="22"/>
          <w:lang w:val="en-GB"/>
        </w:rPr>
      </w:pPr>
      <w:r>
        <w:rPr>
          <w:rFonts w:ascii="Arial" w:hAnsi="Arial" w:cs="Arial"/>
          <w:sz w:val="22"/>
          <w:szCs w:val="22"/>
          <w:lang w:val="en-GB"/>
        </w:rPr>
        <w:t xml:space="preserve">Extensive knowledge of </w:t>
      </w:r>
      <w:r w:rsidRPr="00D64C99">
        <w:rPr>
          <w:rFonts w:ascii="Arial" w:hAnsi="Arial" w:cs="Arial"/>
          <w:sz w:val="22"/>
          <w:szCs w:val="22"/>
          <w:lang w:val="en-GB"/>
        </w:rPr>
        <w:t>NRTA/MILITARY/SAMSA requirements</w:t>
      </w:r>
      <w:r>
        <w:rPr>
          <w:rFonts w:ascii="Arial" w:hAnsi="Arial" w:cs="Arial"/>
          <w:sz w:val="22"/>
          <w:szCs w:val="22"/>
          <w:lang w:val="en-GB"/>
        </w:rPr>
        <w:t xml:space="preserve">. </w:t>
      </w:r>
    </w:p>
    <w:p w14:paraId="12DC9111" w14:textId="00918F27" w:rsidR="001C3C0F" w:rsidRPr="00D64C99" w:rsidRDefault="00D64C99" w:rsidP="001C3C0F">
      <w:pPr>
        <w:pStyle w:val="ListParagraph"/>
        <w:numPr>
          <w:ilvl w:val="0"/>
          <w:numId w:val="3"/>
        </w:numPr>
        <w:rPr>
          <w:rFonts w:ascii="Arial" w:hAnsi="Arial" w:cs="Arial"/>
          <w:sz w:val="22"/>
          <w:szCs w:val="22"/>
          <w:lang w:val="en-GB"/>
        </w:rPr>
      </w:pPr>
      <w:r>
        <w:rPr>
          <w:rFonts w:ascii="Arial" w:hAnsi="Arial" w:cs="Arial"/>
          <w:sz w:val="22"/>
          <w:szCs w:val="22"/>
          <w:lang w:val="en-GB"/>
        </w:rPr>
        <w:t>Good technical knowledge of v</w:t>
      </w:r>
      <w:r w:rsidR="001C3C0F" w:rsidRPr="0076182F">
        <w:rPr>
          <w:rFonts w:ascii="Arial" w:hAnsi="Arial" w:cs="Arial"/>
          <w:sz w:val="22"/>
          <w:szCs w:val="22"/>
          <w:lang w:val="en-GB"/>
        </w:rPr>
        <w:t xml:space="preserve">ehicles or Maritime Systems (including </w:t>
      </w:r>
      <w:r w:rsidR="001C3C0F" w:rsidRPr="00D64C99">
        <w:rPr>
          <w:rFonts w:ascii="Arial" w:hAnsi="Arial" w:cs="Arial"/>
          <w:sz w:val="22"/>
          <w:szCs w:val="22"/>
          <w:lang w:val="en-GB"/>
        </w:rPr>
        <w:t>boats)</w:t>
      </w:r>
      <w:r w:rsidRPr="00D64C99">
        <w:rPr>
          <w:rFonts w:ascii="Arial" w:hAnsi="Arial" w:cs="Arial"/>
          <w:sz w:val="22"/>
          <w:szCs w:val="22"/>
          <w:lang w:val="en-GB"/>
        </w:rPr>
        <w:t xml:space="preserve">. </w:t>
      </w:r>
    </w:p>
    <w:p w14:paraId="2537B432" w14:textId="77777777" w:rsidR="00E57BA2" w:rsidRPr="001C3C0F" w:rsidRDefault="00E57BA2" w:rsidP="001C3C0F">
      <w:pPr>
        <w:ind w:left="720"/>
        <w:jc w:val="both"/>
        <w:rPr>
          <w:rFonts w:ascii="Arial" w:eastAsia="Calibri" w:hAnsi="Arial" w:cs="Arial"/>
          <w:bCs/>
          <w:lang w:val="en-US" w:eastAsia="en-ZA"/>
        </w:rPr>
      </w:pPr>
    </w:p>
    <w:p w14:paraId="6D256A50" w14:textId="3B722C33" w:rsidR="00AA7F10" w:rsidRPr="001C3C0F" w:rsidRDefault="00AA7F10" w:rsidP="001C3C0F">
      <w:pPr>
        <w:snapToGrid w:val="0"/>
        <w:jc w:val="both"/>
        <w:rPr>
          <w:rFonts w:ascii="Arial" w:hAnsi="Arial" w:cs="Arial"/>
          <w:b/>
          <w:bCs/>
          <w:lang w:val="en-GB"/>
        </w:rPr>
      </w:pPr>
      <w:r w:rsidRPr="001C3C0F">
        <w:rPr>
          <w:rFonts w:ascii="Arial" w:hAnsi="Arial" w:cs="Arial"/>
          <w:b/>
          <w:bCs/>
          <w:lang w:val="en-GB"/>
        </w:rPr>
        <w:t xml:space="preserve">To apply, send your </w:t>
      </w:r>
      <w:r w:rsidR="00740F5C" w:rsidRPr="001C3C0F">
        <w:rPr>
          <w:rFonts w:ascii="Arial" w:hAnsi="Arial" w:cs="Arial"/>
          <w:b/>
          <w:bCs/>
          <w:lang w:val="en-GB"/>
        </w:rPr>
        <w:t>Curriculum Vitae</w:t>
      </w:r>
      <w:r w:rsidRPr="001C3C0F">
        <w:rPr>
          <w:rFonts w:ascii="Arial" w:hAnsi="Arial" w:cs="Arial"/>
          <w:b/>
          <w:bCs/>
          <w:lang w:val="en-GB"/>
        </w:rPr>
        <w:t xml:space="preserve"> to </w:t>
      </w:r>
      <w:hyperlink r:id="rId11" w:history="1">
        <w:r w:rsidR="001068A6" w:rsidRPr="009C2C26">
          <w:rPr>
            <w:rStyle w:val="Hyperlink"/>
            <w:rFonts w:ascii="Arial" w:hAnsi="Arial" w:cs="Arial"/>
            <w:b/>
            <w:bCs/>
            <w:lang w:val="en-GB"/>
          </w:rPr>
          <w:t>Vacancies@armscor.co.za</w:t>
        </w:r>
      </w:hyperlink>
    </w:p>
    <w:p w14:paraId="0A9B1322" w14:textId="77777777" w:rsidR="00B7004A" w:rsidRPr="001C3C0F" w:rsidRDefault="00B7004A" w:rsidP="001C3C0F">
      <w:pPr>
        <w:jc w:val="both"/>
        <w:rPr>
          <w:rStyle w:val="Hyperlink"/>
          <w:rFonts w:ascii="Arial" w:hAnsi="Arial" w:cs="Arial"/>
        </w:rPr>
      </w:pPr>
    </w:p>
    <w:p w14:paraId="4F6C7A8B" w14:textId="477C677D" w:rsidR="00AA7F10" w:rsidRPr="001C3C0F" w:rsidRDefault="00AA7F10" w:rsidP="001C3C0F">
      <w:pPr>
        <w:jc w:val="both"/>
        <w:rPr>
          <w:rFonts w:ascii="Arial" w:hAnsi="Arial" w:cs="Arial"/>
          <w:b/>
          <w:bCs/>
          <w:i/>
          <w:iCs/>
          <w:lang w:val="en-GB"/>
        </w:rPr>
      </w:pPr>
      <w:r w:rsidRPr="001C3C0F">
        <w:rPr>
          <w:rFonts w:ascii="Arial" w:hAnsi="Arial" w:cs="Arial"/>
          <w:b/>
          <w:bCs/>
          <w:i/>
          <w:iCs/>
          <w:lang w:val="en-GB"/>
        </w:rPr>
        <w:t>NB: All applicants must indicate reference number of the position they are applying for in the subject heading.</w:t>
      </w:r>
    </w:p>
    <w:p w14:paraId="0FA60D87" w14:textId="77777777" w:rsidR="00AA7F10" w:rsidRPr="001C3C0F" w:rsidRDefault="00AA7F10" w:rsidP="001C3C0F">
      <w:pPr>
        <w:jc w:val="both"/>
        <w:rPr>
          <w:rFonts w:ascii="Arial" w:hAnsi="Arial" w:cs="Arial"/>
          <w:b/>
          <w:bCs/>
          <w:i/>
          <w:iCs/>
          <w:lang w:val="en-GB"/>
        </w:rPr>
      </w:pPr>
    </w:p>
    <w:p w14:paraId="70619E26" w14:textId="77777777" w:rsidR="00AA7F10" w:rsidRPr="001C3C0F" w:rsidRDefault="00AA7F10" w:rsidP="001C3C0F">
      <w:pPr>
        <w:jc w:val="both"/>
        <w:rPr>
          <w:rFonts w:ascii="Arial" w:hAnsi="Arial" w:cs="Arial"/>
          <w:b/>
          <w:bCs/>
          <w:i/>
          <w:iCs/>
          <w:lang w:val="en-GB"/>
        </w:rPr>
      </w:pPr>
      <w:r w:rsidRPr="001C3C0F">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1C3C0F">
        <w:rPr>
          <w:rFonts w:ascii="Arial" w:hAnsi="Arial" w:cs="Arial"/>
          <w:b/>
          <w:bCs/>
          <w:i/>
          <w:iCs/>
          <w:lang w:val="en-GB"/>
        </w:rPr>
        <w:t>People with disabilities are encouraged to apply.</w:t>
      </w:r>
    </w:p>
    <w:p w14:paraId="6BFD1B27" w14:textId="77777777" w:rsidR="00AA7F10" w:rsidRPr="001C3C0F" w:rsidRDefault="00AA7F10" w:rsidP="001C3C0F">
      <w:pPr>
        <w:jc w:val="both"/>
        <w:rPr>
          <w:rFonts w:ascii="Arial" w:hAnsi="Arial" w:cs="Arial"/>
          <w:lang w:val="en-GB"/>
        </w:rPr>
      </w:pPr>
    </w:p>
    <w:p w14:paraId="05541FCD" w14:textId="2FF65597" w:rsidR="00AA7F10" w:rsidRPr="001C3C0F" w:rsidRDefault="00AA7F10" w:rsidP="001C3C0F">
      <w:pPr>
        <w:jc w:val="both"/>
        <w:rPr>
          <w:rFonts w:ascii="Arial" w:hAnsi="Arial" w:cs="Arial"/>
          <w:lang w:val="en-GB"/>
        </w:rPr>
      </w:pPr>
      <w:r w:rsidRPr="001C3C0F">
        <w:rPr>
          <w:rFonts w:ascii="Arial" w:hAnsi="Arial" w:cs="Arial"/>
          <w:lang w:val="en-GB"/>
        </w:rPr>
        <w:t>The closing date for applications is</w:t>
      </w:r>
      <w:r w:rsidR="00753AE0" w:rsidRPr="001C3C0F">
        <w:rPr>
          <w:rFonts w:ascii="Arial" w:hAnsi="Arial" w:cs="Arial"/>
          <w:lang w:val="en-GB"/>
        </w:rPr>
        <w:t xml:space="preserve"> </w:t>
      </w:r>
      <w:r w:rsidR="00E524E7" w:rsidRPr="001C3C0F">
        <w:rPr>
          <w:rFonts w:ascii="Arial" w:hAnsi="Arial" w:cs="Arial"/>
          <w:b/>
          <w:bCs/>
          <w:lang w:val="en-GB"/>
        </w:rPr>
        <w:t>14</w:t>
      </w:r>
      <w:r w:rsidR="005659C4" w:rsidRPr="001C3C0F">
        <w:rPr>
          <w:rFonts w:ascii="Arial" w:hAnsi="Arial" w:cs="Arial"/>
          <w:b/>
          <w:bCs/>
          <w:lang w:val="en-GB"/>
        </w:rPr>
        <w:t xml:space="preserve"> </w:t>
      </w:r>
      <w:r w:rsidR="001068A6">
        <w:rPr>
          <w:rFonts w:ascii="Arial" w:hAnsi="Arial" w:cs="Arial"/>
          <w:b/>
          <w:bCs/>
          <w:lang w:val="en-GB"/>
        </w:rPr>
        <w:t>July</w:t>
      </w:r>
      <w:r w:rsidRPr="001C3C0F">
        <w:rPr>
          <w:rFonts w:ascii="Arial" w:hAnsi="Arial" w:cs="Arial"/>
          <w:b/>
          <w:bCs/>
          <w:lang w:val="en-GB"/>
        </w:rPr>
        <w:t xml:space="preserve"> 202</w:t>
      </w:r>
      <w:r w:rsidR="00AF434E" w:rsidRPr="001C3C0F">
        <w:rPr>
          <w:rFonts w:ascii="Arial" w:hAnsi="Arial" w:cs="Arial"/>
          <w:b/>
          <w:bCs/>
          <w:lang w:val="en-GB"/>
        </w:rPr>
        <w:t>6</w:t>
      </w:r>
      <w:r w:rsidRPr="001C3C0F">
        <w:rPr>
          <w:rFonts w:ascii="Arial" w:hAnsi="Arial" w:cs="Arial"/>
          <w:lang w:val="en-GB"/>
        </w:rPr>
        <w:t>.  Late applications will not be considered.</w:t>
      </w:r>
    </w:p>
    <w:p w14:paraId="609A3B2A" w14:textId="77777777" w:rsidR="00F4073F" w:rsidRPr="001C3C0F" w:rsidRDefault="00F4073F" w:rsidP="001C3C0F">
      <w:pPr>
        <w:jc w:val="both"/>
        <w:rPr>
          <w:rFonts w:ascii="Arial" w:hAnsi="Arial" w:cs="Arial"/>
          <w:b/>
          <w:bCs/>
          <w:lang w:val="en-GB"/>
        </w:rPr>
      </w:pPr>
    </w:p>
    <w:p w14:paraId="725CC87F" w14:textId="13AB3BF4" w:rsidR="00AA7F10" w:rsidRPr="001C3C0F" w:rsidRDefault="00AA7F10" w:rsidP="001C3C0F">
      <w:pPr>
        <w:jc w:val="both"/>
        <w:rPr>
          <w:rFonts w:ascii="Arial" w:hAnsi="Arial" w:cs="Arial"/>
          <w:b/>
          <w:bCs/>
          <w:lang w:val="en-GB"/>
        </w:rPr>
      </w:pPr>
      <w:r w:rsidRPr="001C3C0F">
        <w:rPr>
          <w:rFonts w:ascii="Arial" w:hAnsi="Arial" w:cs="Arial"/>
          <w:b/>
          <w:bCs/>
          <w:lang w:val="en-GB"/>
        </w:rPr>
        <w:t xml:space="preserve">Enquiries: </w:t>
      </w:r>
      <w:r w:rsidR="00247695" w:rsidRPr="001C3C0F">
        <w:rPr>
          <w:rFonts w:ascii="Arial" w:hAnsi="Arial" w:cs="Arial"/>
          <w:b/>
          <w:bCs/>
          <w:lang w:val="en-GB"/>
        </w:rPr>
        <w:t xml:space="preserve">Ms </w:t>
      </w:r>
      <w:r w:rsidR="009F6E39" w:rsidRPr="001C3C0F">
        <w:rPr>
          <w:rFonts w:ascii="Arial" w:hAnsi="Arial" w:cs="Arial"/>
          <w:b/>
          <w:bCs/>
          <w:lang w:val="en-GB"/>
        </w:rPr>
        <w:t>Dineo Bopape</w:t>
      </w:r>
      <w:r w:rsidR="00CE72EA" w:rsidRPr="001C3C0F">
        <w:rPr>
          <w:rFonts w:ascii="Arial" w:hAnsi="Arial" w:cs="Arial"/>
          <w:b/>
          <w:bCs/>
          <w:lang w:val="en-GB"/>
        </w:rPr>
        <w:t xml:space="preserve"> (012 428 2</w:t>
      </w:r>
      <w:r w:rsidR="00E05E2F" w:rsidRPr="001C3C0F">
        <w:rPr>
          <w:rFonts w:ascii="Arial" w:hAnsi="Arial" w:cs="Arial"/>
          <w:b/>
          <w:bCs/>
          <w:lang w:val="en-GB"/>
        </w:rPr>
        <w:t>4</w:t>
      </w:r>
      <w:r w:rsidR="00E914E5" w:rsidRPr="001C3C0F">
        <w:rPr>
          <w:rFonts w:ascii="Arial" w:hAnsi="Arial" w:cs="Arial"/>
          <w:b/>
          <w:bCs/>
          <w:lang w:val="en-GB"/>
        </w:rPr>
        <w:t>12</w:t>
      </w:r>
      <w:r w:rsidR="00CE72EA" w:rsidRPr="001C3C0F">
        <w:rPr>
          <w:rFonts w:ascii="Arial" w:hAnsi="Arial" w:cs="Arial"/>
          <w:b/>
          <w:bCs/>
          <w:lang w:val="en-GB"/>
        </w:rPr>
        <w:t xml:space="preserve">) </w:t>
      </w:r>
    </w:p>
    <w:sectPr w:rsidR="00AA7F10" w:rsidRPr="001C3C0F"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974E" w14:textId="77777777" w:rsidR="00DF0CF8" w:rsidRDefault="00DF0CF8" w:rsidP="00020491">
      <w:r>
        <w:separator/>
      </w:r>
    </w:p>
  </w:endnote>
  <w:endnote w:type="continuationSeparator" w:id="0">
    <w:p w14:paraId="47D0C479" w14:textId="77777777" w:rsidR="00DF0CF8" w:rsidRDefault="00DF0CF8"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280F" w14:textId="77777777" w:rsidR="00DF0CF8" w:rsidRDefault="00DF0CF8" w:rsidP="00020491">
      <w:r>
        <w:separator/>
      </w:r>
    </w:p>
  </w:footnote>
  <w:footnote w:type="continuationSeparator" w:id="0">
    <w:p w14:paraId="445D0C69" w14:textId="77777777" w:rsidR="00DF0CF8" w:rsidRDefault="00DF0CF8"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026FA0"/>
    <w:multiLevelType w:val="hybridMultilevel"/>
    <w:tmpl w:val="21A0444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3" w15:restartNumberingAfterBreak="0">
    <w:nsid w:val="192016C8"/>
    <w:multiLevelType w:val="multilevel"/>
    <w:tmpl w:val="5CF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C7C62"/>
    <w:multiLevelType w:val="hybridMultilevel"/>
    <w:tmpl w:val="053641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070C2F"/>
    <w:multiLevelType w:val="multilevel"/>
    <w:tmpl w:val="374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4258F"/>
    <w:multiLevelType w:val="hybridMultilevel"/>
    <w:tmpl w:val="42EE0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5E174BC"/>
    <w:multiLevelType w:val="multilevel"/>
    <w:tmpl w:val="5464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27F82"/>
    <w:multiLevelType w:val="multilevel"/>
    <w:tmpl w:val="E580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57A20"/>
    <w:multiLevelType w:val="hybridMultilevel"/>
    <w:tmpl w:val="DAB028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23360D"/>
    <w:multiLevelType w:val="hybridMultilevel"/>
    <w:tmpl w:val="889AED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5952A4"/>
    <w:multiLevelType w:val="hybridMultilevel"/>
    <w:tmpl w:val="25BE3C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1EA0ABB"/>
    <w:multiLevelType w:val="hybridMultilevel"/>
    <w:tmpl w:val="D35C1738"/>
    <w:lvl w:ilvl="0" w:tplc="1C090001">
      <w:start w:val="1"/>
      <w:numFmt w:val="bullet"/>
      <w:lvlText w:val=""/>
      <w:lvlJc w:val="left"/>
      <w:pPr>
        <w:ind w:left="2160" w:hanging="360"/>
      </w:pPr>
      <w:rPr>
        <w:rFonts w:ascii="Symbol" w:hAnsi="Symbol"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4"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D4D6797"/>
    <w:multiLevelType w:val="hybridMultilevel"/>
    <w:tmpl w:val="26166ABE"/>
    <w:lvl w:ilvl="0" w:tplc="C3AE9B82">
      <w:start w:val="1"/>
      <w:numFmt w:val="bullet"/>
      <w:lvlText w:val=""/>
      <w:lvlJc w:val="left"/>
      <w:pPr>
        <w:ind w:left="-2206" w:hanging="360"/>
      </w:pPr>
      <w:rPr>
        <w:rFonts w:ascii="Symbol" w:hAnsi="Symbol" w:hint="default"/>
        <w:color w:val="auto"/>
        <w:sz w:val="24"/>
        <w:szCs w:val="24"/>
      </w:rPr>
    </w:lvl>
    <w:lvl w:ilvl="1" w:tplc="E550D18C">
      <w:start w:val="1"/>
      <w:numFmt w:val="bullet"/>
      <w:lvlText w:val="o"/>
      <w:lvlJc w:val="left"/>
      <w:pPr>
        <w:ind w:left="-1552" w:hanging="360"/>
      </w:pPr>
      <w:rPr>
        <w:rFonts w:ascii="Courier New" w:hAnsi="Courier New" w:cs="Times New Roman" w:hint="default"/>
        <w:color w:val="000000"/>
      </w:rPr>
    </w:lvl>
    <w:lvl w:ilvl="2" w:tplc="1C090005">
      <w:start w:val="1"/>
      <w:numFmt w:val="bullet"/>
      <w:lvlText w:val=""/>
      <w:lvlJc w:val="left"/>
      <w:pPr>
        <w:ind w:left="-832" w:hanging="360"/>
      </w:pPr>
      <w:rPr>
        <w:rFonts w:ascii="Wingdings" w:hAnsi="Wingdings" w:hint="default"/>
      </w:rPr>
    </w:lvl>
    <w:lvl w:ilvl="3" w:tplc="1C090001">
      <w:start w:val="1"/>
      <w:numFmt w:val="bullet"/>
      <w:lvlText w:val=""/>
      <w:lvlJc w:val="left"/>
      <w:pPr>
        <w:ind w:left="-112" w:hanging="360"/>
      </w:pPr>
      <w:rPr>
        <w:rFonts w:ascii="Symbol" w:hAnsi="Symbol" w:hint="default"/>
      </w:rPr>
    </w:lvl>
    <w:lvl w:ilvl="4" w:tplc="1C090003">
      <w:start w:val="1"/>
      <w:numFmt w:val="bullet"/>
      <w:lvlText w:val="o"/>
      <w:lvlJc w:val="left"/>
      <w:pPr>
        <w:ind w:left="608" w:hanging="360"/>
      </w:pPr>
      <w:rPr>
        <w:rFonts w:ascii="Courier New" w:hAnsi="Courier New" w:cs="Times New Roman" w:hint="default"/>
      </w:rPr>
    </w:lvl>
    <w:lvl w:ilvl="5" w:tplc="1C090005">
      <w:start w:val="1"/>
      <w:numFmt w:val="bullet"/>
      <w:lvlText w:val=""/>
      <w:lvlJc w:val="left"/>
      <w:pPr>
        <w:ind w:left="1328" w:hanging="360"/>
      </w:pPr>
      <w:rPr>
        <w:rFonts w:ascii="Wingdings" w:hAnsi="Wingdings" w:hint="default"/>
      </w:rPr>
    </w:lvl>
    <w:lvl w:ilvl="6" w:tplc="1C090001">
      <w:start w:val="1"/>
      <w:numFmt w:val="bullet"/>
      <w:lvlText w:val=""/>
      <w:lvlJc w:val="left"/>
      <w:pPr>
        <w:ind w:left="2048" w:hanging="360"/>
      </w:pPr>
      <w:rPr>
        <w:rFonts w:ascii="Symbol" w:hAnsi="Symbol" w:hint="default"/>
      </w:rPr>
    </w:lvl>
    <w:lvl w:ilvl="7" w:tplc="1C090003">
      <w:start w:val="1"/>
      <w:numFmt w:val="bullet"/>
      <w:lvlText w:val="o"/>
      <w:lvlJc w:val="left"/>
      <w:pPr>
        <w:ind w:left="2768" w:hanging="360"/>
      </w:pPr>
      <w:rPr>
        <w:rFonts w:ascii="Courier New" w:hAnsi="Courier New" w:cs="Times New Roman" w:hint="default"/>
      </w:rPr>
    </w:lvl>
    <w:lvl w:ilvl="8" w:tplc="1C090005">
      <w:start w:val="1"/>
      <w:numFmt w:val="bullet"/>
      <w:lvlText w:val=""/>
      <w:lvlJc w:val="left"/>
      <w:pPr>
        <w:ind w:left="3488" w:hanging="360"/>
      </w:pPr>
      <w:rPr>
        <w:rFonts w:ascii="Wingdings" w:hAnsi="Wingdings" w:hint="default"/>
      </w:rPr>
    </w:lvl>
  </w:abstractNum>
  <w:abstractNum w:abstractNumId="17" w15:restartNumberingAfterBreak="0">
    <w:nsid w:val="428D62C5"/>
    <w:multiLevelType w:val="hybridMultilevel"/>
    <w:tmpl w:val="89D68060"/>
    <w:lvl w:ilvl="0" w:tplc="1C090001">
      <w:start w:val="1"/>
      <w:numFmt w:val="bullet"/>
      <w:lvlText w:val=""/>
      <w:lvlJc w:val="left"/>
      <w:pPr>
        <w:ind w:left="394" w:hanging="360"/>
      </w:pPr>
      <w:rPr>
        <w:rFonts w:ascii="Symbol" w:hAnsi="Symbol" w:hint="default"/>
      </w:rPr>
    </w:lvl>
    <w:lvl w:ilvl="1" w:tplc="1C090003" w:tentative="1">
      <w:start w:val="1"/>
      <w:numFmt w:val="bullet"/>
      <w:lvlText w:val="o"/>
      <w:lvlJc w:val="left"/>
      <w:pPr>
        <w:ind w:left="1114" w:hanging="360"/>
      </w:pPr>
      <w:rPr>
        <w:rFonts w:ascii="Courier New" w:hAnsi="Courier New" w:cs="Courier New" w:hint="default"/>
      </w:rPr>
    </w:lvl>
    <w:lvl w:ilvl="2" w:tplc="1C090005" w:tentative="1">
      <w:start w:val="1"/>
      <w:numFmt w:val="bullet"/>
      <w:lvlText w:val=""/>
      <w:lvlJc w:val="left"/>
      <w:pPr>
        <w:ind w:left="1834" w:hanging="360"/>
      </w:pPr>
      <w:rPr>
        <w:rFonts w:ascii="Wingdings" w:hAnsi="Wingdings" w:hint="default"/>
      </w:rPr>
    </w:lvl>
    <w:lvl w:ilvl="3" w:tplc="1C090001">
      <w:start w:val="1"/>
      <w:numFmt w:val="bullet"/>
      <w:lvlText w:val=""/>
      <w:lvlJc w:val="left"/>
      <w:pPr>
        <w:ind w:left="2554" w:hanging="360"/>
      </w:pPr>
      <w:rPr>
        <w:rFonts w:ascii="Symbol" w:hAnsi="Symbol" w:hint="default"/>
      </w:rPr>
    </w:lvl>
    <w:lvl w:ilvl="4" w:tplc="1C090003" w:tentative="1">
      <w:start w:val="1"/>
      <w:numFmt w:val="bullet"/>
      <w:lvlText w:val="o"/>
      <w:lvlJc w:val="left"/>
      <w:pPr>
        <w:ind w:left="3274" w:hanging="360"/>
      </w:pPr>
      <w:rPr>
        <w:rFonts w:ascii="Courier New" w:hAnsi="Courier New" w:cs="Courier New" w:hint="default"/>
      </w:rPr>
    </w:lvl>
    <w:lvl w:ilvl="5" w:tplc="1C090005" w:tentative="1">
      <w:start w:val="1"/>
      <w:numFmt w:val="bullet"/>
      <w:lvlText w:val=""/>
      <w:lvlJc w:val="left"/>
      <w:pPr>
        <w:ind w:left="3994" w:hanging="360"/>
      </w:pPr>
      <w:rPr>
        <w:rFonts w:ascii="Wingdings" w:hAnsi="Wingdings" w:hint="default"/>
      </w:rPr>
    </w:lvl>
    <w:lvl w:ilvl="6" w:tplc="1C090001" w:tentative="1">
      <w:start w:val="1"/>
      <w:numFmt w:val="bullet"/>
      <w:lvlText w:val=""/>
      <w:lvlJc w:val="left"/>
      <w:pPr>
        <w:ind w:left="4714" w:hanging="360"/>
      </w:pPr>
      <w:rPr>
        <w:rFonts w:ascii="Symbol" w:hAnsi="Symbol" w:hint="default"/>
      </w:rPr>
    </w:lvl>
    <w:lvl w:ilvl="7" w:tplc="1C090003" w:tentative="1">
      <w:start w:val="1"/>
      <w:numFmt w:val="bullet"/>
      <w:lvlText w:val="o"/>
      <w:lvlJc w:val="left"/>
      <w:pPr>
        <w:ind w:left="5434" w:hanging="360"/>
      </w:pPr>
      <w:rPr>
        <w:rFonts w:ascii="Courier New" w:hAnsi="Courier New" w:cs="Courier New" w:hint="default"/>
      </w:rPr>
    </w:lvl>
    <w:lvl w:ilvl="8" w:tplc="1C090005" w:tentative="1">
      <w:start w:val="1"/>
      <w:numFmt w:val="bullet"/>
      <w:lvlText w:val=""/>
      <w:lvlJc w:val="left"/>
      <w:pPr>
        <w:ind w:left="6154" w:hanging="360"/>
      </w:pPr>
      <w:rPr>
        <w:rFonts w:ascii="Wingdings" w:hAnsi="Wingdings" w:hint="default"/>
      </w:rPr>
    </w:lvl>
  </w:abstractNum>
  <w:abstractNum w:abstractNumId="18" w15:restartNumberingAfterBreak="0">
    <w:nsid w:val="47432691"/>
    <w:multiLevelType w:val="multilevel"/>
    <w:tmpl w:val="6D06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37717"/>
    <w:multiLevelType w:val="multilevel"/>
    <w:tmpl w:val="13F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12FD0"/>
    <w:multiLevelType w:val="hybridMultilevel"/>
    <w:tmpl w:val="F3EA04CA"/>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56750B4D"/>
    <w:multiLevelType w:val="hybridMultilevel"/>
    <w:tmpl w:val="7D1867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B552579"/>
    <w:multiLevelType w:val="multilevel"/>
    <w:tmpl w:val="A50C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960CB"/>
    <w:multiLevelType w:val="hybridMultilevel"/>
    <w:tmpl w:val="51940E40"/>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1022AA"/>
    <w:multiLevelType w:val="hybridMultilevel"/>
    <w:tmpl w:val="01A8CCC8"/>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29A29F3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06B13"/>
    <w:multiLevelType w:val="hybridMultilevel"/>
    <w:tmpl w:val="F1A26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691C1ED7"/>
    <w:multiLevelType w:val="multilevel"/>
    <w:tmpl w:val="891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F107803"/>
    <w:multiLevelType w:val="multilevel"/>
    <w:tmpl w:val="AFC8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173C84"/>
    <w:multiLevelType w:val="multilevel"/>
    <w:tmpl w:val="83A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7"/>
  </w:num>
  <w:num w:numId="4">
    <w:abstractNumId w:val="15"/>
  </w:num>
  <w:num w:numId="5">
    <w:abstractNumId w:val="14"/>
  </w:num>
  <w:num w:numId="6">
    <w:abstractNumId w:val="32"/>
  </w:num>
  <w:num w:numId="7">
    <w:abstractNumId w:val="1"/>
  </w:num>
  <w:num w:numId="8">
    <w:abstractNumId w:val="29"/>
  </w:num>
  <w:num w:numId="9">
    <w:abstractNumId w:val="26"/>
  </w:num>
  <w:num w:numId="10">
    <w:abstractNumId w:val="16"/>
  </w:num>
  <w:num w:numId="11">
    <w:abstractNumId w:val="11"/>
  </w:num>
  <w:num w:numId="12">
    <w:abstractNumId w:val="4"/>
  </w:num>
  <w:num w:numId="13">
    <w:abstractNumId w:val="18"/>
  </w:num>
  <w:num w:numId="14">
    <w:abstractNumId w:val="31"/>
  </w:num>
  <w:num w:numId="15">
    <w:abstractNumId w:val="8"/>
  </w:num>
  <w:num w:numId="16">
    <w:abstractNumId w:val="28"/>
  </w:num>
  <w:num w:numId="17">
    <w:abstractNumId w:val="30"/>
  </w:num>
  <w:num w:numId="18">
    <w:abstractNumId w:val="6"/>
  </w:num>
  <w:num w:numId="19">
    <w:abstractNumId w:val="22"/>
  </w:num>
  <w:num w:numId="20">
    <w:abstractNumId w:val="19"/>
  </w:num>
  <w:num w:numId="21">
    <w:abstractNumId w:val="3"/>
  </w:num>
  <w:num w:numId="22">
    <w:abstractNumId w:val="9"/>
  </w:num>
  <w:num w:numId="23">
    <w:abstractNumId w:val="24"/>
  </w:num>
  <w:num w:numId="24">
    <w:abstractNumId w:val="10"/>
  </w:num>
  <w:num w:numId="25">
    <w:abstractNumId w:val="25"/>
  </w:num>
  <w:num w:numId="26">
    <w:abstractNumId w:val="20"/>
  </w:num>
  <w:num w:numId="27">
    <w:abstractNumId w:val="23"/>
  </w:num>
  <w:num w:numId="28">
    <w:abstractNumId w:val="17"/>
  </w:num>
  <w:num w:numId="29">
    <w:abstractNumId w:val="12"/>
  </w:num>
  <w:num w:numId="30">
    <w:abstractNumId w:val="13"/>
  </w:num>
  <w:num w:numId="31">
    <w:abstractNumId w:val="7"/>
  </w:num>
  <w:num w:numId="32">
    <w:abstractNumId w:val="2"/>
  </w:num>
  <w:num w:numId="3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17771"/>
    <w:rsid w:val="00020491"/>
    <w:rsid w:val="00053767"/>
    <w:rsid w:val="00065D1D"/>
    <w:rsid w:val="00074AD7"/>
    <w:rsid w:val="000956CB"/>
    <w:rsid w:val="000A1C81"/>
    <w:rsid w:val="000F1B55"/>
    <w:rsid w:val="000F773E"/>
    <w:rsid w:val="001068A6"/>
    <w:rsid w:val="00151278"/>
    <w:rsid w:val="00157A18"/>
    <w:rsid w:val="00181F7C"/>
    <w:rsid w:val="001961BB"/>
    <w:rsid w:val="001C3C0F"/>
    <w:rsid w:val="001D5D6E"/>
    <w:rsid w:val="001E1889"/>
    <w:rsid w:val="001F6B5B"/>
    <w:rsid w:val="00207496"/>
    <w:rsid w:val="00210C1F"/>
    <w:rsid w:val="00214ADB"/>
    <w:rsid w:val="00216700"/>
    <w:rsid w:val="00247695"/>
    <w:rsid w:val="0025693B"/>
    <w:rsid w:val="002728B3"/>
    <w:rsid w:val="00272E76"/>
    <w:rsid w:val="00274870"/>
    <w:rsid w:val="00275906"/>
    <w:rsid w:val="00285B5A"/>
    <w:rsid w:val="0029360B"/>
    <w:rsid w:val="002B0A3D"/>
    <w:rsid w:val="002C246F"/>
    <w:rsid w:val="002D35E9"/>
    <w:rsid w:val="002F0C88"/>
    <w:rsid w:val="003034F3"/>
    <w:rsid w:val="0031461A"/>
    <w:rsid w:val="00315C83"/>
    <w:rsid w:val="00355C78"/>
    <w:rsid w:val="003601DF"/>
    <w:rsid w:val="00361B1A"/>
    <w:rsid w:val="00396059"/>
    <w:rsid w:val="003A63F7"/>
    <w:rsid w:val="003B0FB2"/>
    <w:rsid w:val="003E53B9"/>
    <w:rsid w:val="003F2D5C"/>
    <w:rsid w:val="004242B1"/>
    <w:rsid w:val="00426AAC"/>
    <w:rsid w:val="00444922"/>
    <w:rsid w:val="004478A9"/>
    <w:rsid w:val="004711B2"/>
    <w:rsid w:val="00473763"/>
    <w:rsid w:val="00474F00"/>
    <w:rsid w:val="00487301"/>
    <w:rsid w:val="004966F7"/>
    <w:rsid w:val="004A3F06"/>
    <w:rsid w:val="00514F69"/>
    <w:rsid w:val="0054578A"/>
    <w:rsid w:val="005466F6"/>
    <w:rsid w:val="005531D7"/>
    <w:rsid w:val="005659C4"/>
    <w:rsid w:val="005670EC"/>
    <w:rsid w:val="005C0834"/>
    <w:rsid w:val="005D5303"/>
    <w:rsid w:val="005D5FB8"/>
    <w:rsid w:val="005D7423"/>
    <w:rsid w:val="005E7232"/>
    <w:rsid w:val="005F28D6"/>
    <w:rsid w:val="005F701F"/>
    <w:rsid w:val="006501F6"/>
    <w:rsid w:val="00664749"/>
    <w:rsid w:val="006A5379"/>
    <w:rsid w:val="006A7685"/>
    <w:rsid w:val="006B63EF"/>
    <w:rsid w:val="006D27CE"/>
    <w:rsid w:val="00701418"/>
    <w:rsid w:val="00740F5C"/>
    <w:rsid w:val="00753AE0"/>
    <w:rsid w:val="007618DA"/>
    <w:rsid w:val="00773D2E"/>
    <w:rsid w:val="007747F1"/>
    <w:rsid w:val="007D13CD"/>
    <w:rsid w:val="00802759"/>
    <w:rsid w:val="0084070A"/>
    <w:rsid w:val="00841E68"/>
    <w:rsid w:val="00874E92"/>
    <w:rsid w:val="008812A9"/>
    <w:rsid w:val="00892E4F"/>
    <w:rsid w:val="008B3D77"/>
    <w:rsid w:val="008D0A34"/>
    <w:rsid w:val="008D728A"/>
    <w:rsid w:val="0091679B"/>
    <w:rsid w:val="00957316"/>
    <w:rsid w:val="009667F2"/>
    <w:rsid w:val="00967AC4"/>
    <w:rsid w:val="00970ECE"/>
    <w:rsid w:val="00993CE5"/>
    <w:rsid w:val="009A75D5"/>
    <w:rsid w:val="009C1E7C"/>
    <w:rsid w:val="009D32CE"/>
    <w:rsid w:val="009F6E39"/>
    <w:rsid w:val="009F7E22"/>
    <w:rsid w:val="00A44962"/>
    <w:rsid w:val="00A718FA"/>
    <w:rsid w:val="00A8556E"/>
    <w:rsid w:val="00AA05E4"/>
    <w:rsid w:val="00AA11DD"/>
    <w:rsid w:val="00AA7F10"/>
    <w:rsid w:val="00AB0421"/>
    <w:rsid w:val="00AF3971"/>
    <w:rsid w:val="00AF434E"/>
    <w:rsid w:val="00AF4AC9"/>
    <w:rsid w:val="00AF4C27"/>
    <w:rsid w:val="00B079ED"/>
    <w:rsid w:val="00B33E5B"/>
    <w:rsid w:val="00B7004A"/>
    <w:rsid w:val="00B73799"/>
    <w:rsid w:val="00B851DD"/>
    <w:rsid w:val="00BA2A8D"/>
    <w:rsid w:val="00BA4D0D"/>
    <w:rsid w:val="00BA4F58"/>
    <w:rsid w:val="00BB7B67"/>
    <w:rsid w:val="00BC18D3"/>
    <w:rsid w:val="00BE048F"/>
    <w:rsid w:val="00C16243"/>
    <w:rsid w:val="00C34FBE"/>
    <w:rsid w:val="00C526AF"/>
    <w:rsid w:val="00C71185"/>
    <w:rsid w:val="00CA1260"/>
    <w:rsid w:val="00CA4AF1"/>
    <w:rsid w:val="00CA7296"/>
    <w:rsid w:val="00CC067F"/>
    <w:rsid w:val="00CC6868"/>
    <w:rsid w:val="00CC6B4A"/>
    <w:rsid w:val="00CE72EA"/>
    <w:rsid w:val="00CE768A"/>
    <w:rsid w:val="00D04E0E"/>
    <w:rsid w:val="00D208BD"/>
    <w:rsid w:val="00D47370"/>
    <w:rsid w:val="00D55E99"/>
    <w:rsid w:val="00D616A1"/>
    <w:rsid w:val="00D6371C"/>
    <w:rsid w:val="00D64C99"/>
    <w:rsid w:val="00D71F82"/>
    <w:rsid w:val="00D83D8C"/>
    <w:rsid w:val="00D852BD"/>
    <w:rsid w:val="00DA0399"/>
    <w:rsid w:val="00DE78C2"/>
    <w:rsid w:val="00DF0CF8"/>
    <w:rsid w:val="00E045C1"/>
    <w:rsid w:val="00E05E2F"/>
    <w:rsid w:val="00E06020"/>
    <w:rsid w:val="00E1604F"/>
    <w:rsid w:val="00E229DC"/>
    <w:rsid w:val="00E45B00"/>
    <w:rsid w:val="00E524E7"/>
    <w:rsid w:val="00E57BA2"/>
    <w:rsid w:val="00E914E5"/>
    <w:rsid w:val="00EA5980"/>
    <w:rsid w:val="00EC34C9"/>
    <w:rsid w:val="00EE0832"/>
    <w:rsid w:val="00EE6B75"/>
    <w:rsid w:val="00F01C9E"/>
    <w:rsid w:val="00F02E30"/>
    <w:rsid w:val="00F06F23"/>
    <w:rsid w:val="00F112F6"/>
    <w:rsid w:val="00F1761C"/>
    <w:rsid w:val="00F229D9"/>
    <w:rsid w:val="00F23C5A"/>
    <w:rsid w:val="00F4073F"/>
    <w:rsid w:val="00F6561A"/>
    <w:rsid w:val="00F94595"/>
    <w:rsid w:val="00FA38EC"/>
    <w:rsid w:val="00FA53C4"/>
    <w:rsid w:val="00FB0C09"/>
    <w:rsid w:val="00FB33B6"/>
    <w:rsid w:val="00FB4702"/>
    <w:rsid w:val="00FB4A4B"/>
    <w:rsid w:val="00FD4194"/>
    <w:rsid w:val="00FE7B58"/>
    <w:rsid w:val="00FF2E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E524E7"/>
    <w:rPr>
      <w:color w:val="605E5C"/>
      <w:shd w:val="clear" w:color="auto" w:fill="E1DFDD"/>
    </w:rPr>
  </w:style>
  <w:style w:type="character" w:customStyle="1" w:styleId="ListParagraphChar">
    <w:name w:val="List Paragraph Char"/>
    <w:aliases w:val="Indent Paragraph Char"/>
    <w:link w:val="ListParagraph"/>
    <w:uiPriority w:val="34"/>
    <w:locked/>
    <w:rsid w:val="001C3C0F"/>
    <w:rPr>
      <w:rFonts w:ascii="Times New Roman" w:eastAsia="Calibri" w:hAnsi="Times New Roman" w:cs="Times New Roman"/>
      <w:color w:val="auto"/>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714238457">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Security Officers X3</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Officers X3</dc:title>
  <dc:subject/>
  <dc:creator>Cynthia Msiza</dc:creator>
  <cp:keywords/>
  <dc:description/>
  <cp:lastModifiedBy>Dineo Bopape</cp:lastModifiedBy>
  <cp:revision>3</cp:revision>
  <cp:lastPrinted>2026-01-07T06:44:00Z</cp:lastPrinted>
  <dcterms:created xsi:type="dcterms:W3CDTF">2026-04-30T10:00:00Z</dcterms:created>
  <dcterms:modified xsi:type="dcterms:W3CDTF">2026-07-09T10:46:00Z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