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2E20" w14:textId="77777777" w:rsidR="00D208BD" w:rsidRDefault="00D208BD" w:rsidP="00EE6B75">
      <w:pPr>
        <w:jc w:val="center"/>
        <w:rPr>
          <w:rFonts w:ascii="Arial" w:hAnsi="Arial" w:cs="Arial"/>
          <w:b/>
          <w:lang w:val="en-GB"/>
        </w:rPr>
      </w:pPr>
      <w:r w:rsidRPr="00D03960">
        <w:rPr>
          <w:rFonts w:ascii="Arial" w:hAnsi="Arial" w:cs="Arial"/>
          <w:noProof/>
          <w:lang w:eastAsia="en-ZA"/>
        </w:rPr>
        <w:drawing>
          <wp:anchor distT="0" distB="0" distL="114300" distR="114300" simplePos="0" relativeHeight="251658240" behindDoc="0" locked="0" layoutInCell="1" allowOverlap="1" wp14:anchorId="6C4ACC8B" wp14:editId="0C95E2EA">
            <wp:simplePos x="0" y="0"/>
            <wp:positionH relativeFrom="column">
              <wp:posOffset>3789045</wp:posOffset>
            </wp:positionH>
            <wp:positionV relativeFrom="paragraph">
              <wp:posOffset>-513292</wp:posOffset>
            </wp:positionV>
            <wp:extent cx="2054431" cy="798747"/>
            <wp:effectExtent l="0" t="0" r="3175" b="1905"/>
            <wp:wrapNone/>
            <wp:docPr id="1" name="Picture 1" descr="Logo_name_color_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me_color_D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4431" cy="7987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A86AC0" w14:textId="77777777" w:rsidR="00D208BD" w:rsidRDefault="00D208BD" w:rsidP="00EE6B75">
      <w:pPr>
        <w:jc w:val="center"/>
        <w:rPr>
          <w:rFonts w:ascii="Arial" w:hAnsi="Arial" w:cs="Arial"/>
          <w:b/>
          <w:lang w:val="en-GB"/>
        </w:rPr>
      </w:pPr>
    </w:p>
    <w:p w14:paraId="30141B85" w14:textId="77777777" w:rsidR="00D208BD" w:rsidRPr="003E1AE7" w:rsidRDefault="00D208BD" w:rsidP="00EE6B75">
      <w:pPr>
        <w:jc w:val="center"/>
        <w:rPr>
          <w:rFonts w:ascii="Arial" w:hAnsi="Arial" w:cs="Arial"/>
          <w:b/>
          <w:lang w:val="en-GB"/>
        </w:rPr>
      </w:pPr>
    </w:p>
    <w:p w14:paraId="0E709A02" w14:textId="51B4157B" w:rsidR="00B7004A" w:rsidRPr="00C84414" w:rsidRDefault="00DC40CD" w:rsidP="00C84414">
      <w:pPr>
        <w:jc w:val="center"/>
        <w:rPr>
          <w:rFonts w:ascii="Arial" w:hAnsi="Arial" w:cs="Arial"/>
          <w:b/>
          <w:lang w:val="en-GB"/>
        </w:rPr>
      </w:pPr>
      <w:r>
        <w:rPr>
          <w:rFonts w:ascii="Arial" w:hAnsi="Arial" w:cs="Arial"/>
          <w:b/>
          <w:lang w:val="en-GB"/>
        </w:rPr>
        <w:t>EX</w:t>
      </w:r>
      <w:r w:rsidR="00F02E30" w:rsidRPr="00C84414">
        <w:rPr>
          <w:rFonts w:ascii="Arial" w:hAnsi="Arial" w:cs="Arial"/>
          <w:b/>
          <w:lang w:val="en-GB"/>
        </w:rPr>
        <w:t>TERNAL ADVERTISEMENT</w:t>
      </w:r>
    </w:p>
    <w:tbl>
      <w:tblPr>
        <w:tblStyle w:val="TableGrid"/>
        <w:tblpPr w:leftFromText="180" w:rightFromText="180" w:vertAnchor="page" w:horzAnchor="margin" w:tblpY="2668"/>
        <w:tblW w:w="9209" w:type="dxa"/>
        <w:tblLook w:val="04A0" w:firstRow="1" w:lastRow="0" w:firstColumn="1" w:lastColumn="0" w:noHBand="0" w:noVBand="1"/>
      </w:tblPr>
      <w:tblGrid>
        <w:gridCol w:w="3964"/>
        <w:gridCol w:w="5245"/>
      </w:tblGrid>
      <w:tr w:rsidR="005D7423" w:rsidRPr="00C84414" w14:paraId="07C35717" w14:textId="77777777" w:rsidTr="005670EC">
        <w:trPr>
          <w:trHeight w:val="274"/>
        </w:trPr>
        <w:tc>
          <w:tcPr>
            <w:tcW w:w="3964" w:type="dxa"/>
            <w:vAlign w:val="center"/>
          </w:tcPr>
          <w:p w14:paraId="10D0E64B" w14:textId="77777777" w:rsidR="005D7423" w:rsidRPr="00C84414" w:rsidRDefault="005D7423" w:rsidP="00C84414">
            <w:pPr>
              <w:rPr>
                <w:rFonts w:ascii="Arial" w:hAnsi="Arial" w:cs="Arial"/>
                <w:b/>
                <w:bCs/>
                <w:sz w:val="22"/>
                <w:szCs w:val="22"/>
                <w:lang w:val="en-GB"/>
              </w:rPr>
            </w:pPr>
            <w:r w:rsidRPr="00C84414">
              <w:rPr>
                <w:rFonts w:ascii="Arial" w:hAnsi="Arial" w:cs="Arial"/>
                <w:b/>
                <w:bCs/>
                <w:sz w:val="22"/>
                <w:szCs w:val="22"/>
                <w:lang w:val="en-GB"/>
              </w:rPr>
              <w:t>Position</w:t>
            </w:r>
          </w:p>
        </w:tc>
        <w:tc>
          <w:tcPr>
            <w:tcW w:w="5245" w:type="dxa"/>
            <w:shd w:val="clear" w:color="auto" w:fill="auto"/>
            <w:vAlign w:val="center"/>
          </w:tcPr>
          <w:p w14:paraId="391F7B20" w14:textId="646E92FB" w:rsidR="005D7423" w:rsidRPr="00C84414" w:rsidRDefault="00B34DFD" w:rsidP="00C84414">
            <w:pPr>
              <w:rPr>
                <w:rFonts w:ascii="Arial" w:hAnsi="Arial" w:cs="Arial"/>
                <w:b/>
                <w:bCs/>
                <w:sz w:val="22"/>
                <w:szCs w:val="22"/>
                <w:lang w:val="en-GB"/>
              </w:rPr>
            </w:pPr>
            <w:r w:rsidRPr="00B34DFD">
              <w:rPr>
                <w:rFonts w:ascii="Arial" w:hAnsi="Arial" w:cs="Arial"/>
                <w:b/>
                <w:bCs/>
                <w:sz w:val="22"/>
                <w:szCs w:val="22"/>
                <w:lang w:val="en-GB"/>
              </w:rPr>
              <w:t>Business Intelligence Analyst</w:t>
            </w:r>
          </w:p>
        </w:tc>
      </w:tr>
      <w:tr w:rsidR="005D7423" w:rsidRPr="00C84414" w14:paraId="3C7ED106" w14:textId="77777777" w:rsidTr="009F6E39">
        <w:trPr>
          <w:trHeight w:val="279"/>
        </w:trPr>
        <w:tc>
          <w:tcPr>
            <w:tcW w:w="3964" w:type="dxa"/>
            <w:vAlign w:val="center"/>
          </w:tcPr>
          <w:p w14:paraId="6BF0C660" w14:textId="77777777" w:rsidR="005D7423" w:rsidRPr="00C84414" w:rsidRDefault="005D7423" w:rsidP="00C84414">
            <w:pPr>
              <w:rPr>
                <w:rFonts w:ascii="Arial" w:hAnsi="Arial" w:cs="Arial"/>
                <w:b/>
                <w:sz w:val="22"/>
                <w:szCs w:val="22"/>
                <w:lang w:val="en-GB"/>
              </w:rPr>
            </w:pPr>
            <w:r w:rsidRPr="00C84414">
              <w:rPr>
                <w:rFonts w:ascii="Arial" w:hAnsi="Arial" w:cs="Arial"/>
                <w:b/>
                <w:sz w:val="22"/>
                <w:szCs w:val="22"/>
                <w:lang w:val="en-GB"/>
              </w:rPr>
              <w:t>Reference Number</w:t>
            </w:r>
          </w:p>
        </w:tc>
        <w:tc>
          <w:tcPr>
            <w:tcW w:w="5245" w:type="dxa"/>
            <w:vAlign w:val="center"/>
          </w:tcPr>
          <w:p w14:paraId="0EF7337C" w14:textId="0ECB0D5E" w:rsidR="005D7423" w:rsidRPr="00C84414" w:rsidRDefault="0015755F" w:rsidP="00C84414">
            <w:pPr>
              <w:rPr>
                <w:rFonts w:ascii="Arial" w:hAnsi="Arial" w:cs="Arial"/>
                <w:b/>
                <w:sz w:val="22"/>
                <w:szCs w:val="22"/>
                <w:lang w:val="en-GB"/>
              </w:rPr>
            </w:pPr>
            <w:r w:rsidRPr="00C84414">
              <w:rPr>
                <w:rFonts w:ascii="Arial" w:hAnsi="Arial" w:cs="Arial"/>
                <w:b/>
                <w:sz w:val="22"/>
                <w:szCs w:val="22"/>
                <w:lang w:val="en-US"/>
              </w:rPr>
              <w:t>999351</w:t>
            </w:r>
            <w:r w:rsidR="00B34DFD">
              <w:rPr>
                <w:rFonts w:ascii="Arial" w:hAnsi="Arial" w:cs="Arial"/>
                <w:b/>
                <w:sz w:val="22"/>
                <w:szCs w:val="22"/>
                <w:lang w:val="en-US"/>
              </w:rPr>
              <w:t>6</w:t>
            </w:r>
          </w:p>
        </w:tc>
      </w:tr>
      <w:tr w:rsidR="005D7423" w:rsidRPr="00C84414" w14:paraId="2C303D46" w14:textId="77777777" w:rsidTr="009F6E39">
        <w:trPr>
          <w:trHeight w:val="126"/>
        </w:trPr>
        <w:tc>
          <w:tcPr>
            <w:tcW w:w="3964" w:type="dxa"/>
            <w:vAlign w:val="center"/>
          </w:tcPr>
          <w:p w14:paraId="682596C3" w14:textId="77777777" w:rsidR="005D7423" w:rsidRPr="00C84414" w:rsidRDefault="005D7423" w:rsidP="00C84414">
            <w:pPr>
              <w:rPr>
                <w:rFonts w:ascii="Arial" w:hAnsi="Arial" w:cs="Arial"/>
                <w:b/>
                <w:sz w:val="22"/>
                <w:szCs w:val="22"/>
                <w:lang w:val="en-GB"/>
              </w:rPr>
            </w:pPr>
            <w:r w:rsidRPr="00C84414">
              <w:rPr>
                <w:rFonts w:ascii="Arial" w:hAnsi="Arial" w:cs="Arial"/>
                <w:b/>
                <w:sz w:val="22"/>
                <w:szCs w:val="22"/>
                <w:lang w:val="en-GB"/>
              </w:rPr>
              <w:t>Job Grade</w:t>
            </w:r>
          </w:p>
        </w:tc>
        <w:tc>
          <w:tcPr>
            <w:tcW w:w="5245" w:type="dxa"/>
            <w:vAlign w:val="center"/>
          </w:tcPr>
          <w:p w14:paraId="0515B0E7" w14:textId="291878C2" w:rsidR="005D7423" w:rsidRPr="00C84414" w:rsidRDefault="00753AE0" w:rsidP="00C84414">
            <w:pPr>
              <w:rPr>
                <w:rFonts w:ascii="Arial" w:hAnsi="Arial" w:cs="Arial"/>
                <w:b/>
                <w:sz w:val="22"/>
                <w:szCs w:val="22"/>
                <w:lang w:val="en-GB"/>
              </w:rPr>
            </w:pPr>
            <w:r w:rsidRPr="00C84414">
              <w:rPr>
                <w:rFonts w:ascii="Arial" w:hAnsi="Arial" w:cs="Arial"/>
                <w:b/>
                <w:sz w:val="22"/>
                <w:szCs w:val="22"/>
                <w:lang w:val="en-GB"/>
              </w:rPr>
              <w:t>D</w:t>
            </w:r>
            <w:r w:rsidR="00B34DFD">
              <w:rPr>
                <w:rFonts w:ascii="Arial" w:hAnsi="Arial" w:cs="Arial"/>
                <w:b/>
                <w:sz w:val="22"/>
                <w:szCs w:val="22"/>
                <w:lang w:val="en-GB"/>
              </w:rPr>
              <w:t>2</w:t>
            </w:r>
          </w:p>
        </w:tc>
      </w:tr>
      <w:tr w:rsidR="005D7423" w:rsidRPr="00C84414" w14:paraId="530F2F6B" w14:textId="77777777" w:rsidTr="009F6E39">
        <w:trPr>
          <w:trHeight w:val="158"/>
        </w:trPr>
        <w:tc>
          <w:tcPr>
            <w:tcW w:w="3964" w:type="dxa"/>
            <w:vAlign w:val="center"/>
          </w:tcPr>
          <w:p w14:paraId="51AB787A" w14:textId="77777777" w:rsidR="005D7423" w:rsidRPr="00C84414" w:rsidRDefault="005D7423" w:rsidP="00C84414">
            <w:pPr>
              <w:rPr>
                <w:rFonts w:ascii="Arial" w:hAnsi="Arial" w:cs="Arial"/>
                <w:b/>
                <w:sz w:val="22"/>
                <w:szCs w:val="22"/>
                <w:lang w:val="en-GB"/>
              </w:rPr>
            </w:pPr>
            <w:r w:rsidRPr="00C84414">
              <w:rPr>
                <w:rFonts w:ascii="Arial" w:hAnsi="Arial" w:cs="Arial"/>
                <w:b/>
                <w:sz w:val="22"/>
                <w:szCs w:val="22"/>
                <w:lang w:val="en-GB"/>
              </w:rPr>
              <w:t>Location</w:t>
            </w:r>
          </w:p>
        </w:tc>
        <w:tc>
          <w:tcPr>
            <w:tcW w:w="5245" w:type="dxa"/>
            <w:vAlign w:val="center"/>
          </w:tcPr>
          <w:p w14:paraId="3A39B630" w14:textId="77777777" w:rsidR="005D7423" w:rsidRPr="00C84414" w:rsidRDefault="005D7423" w:rsidP="00C84414">
            <w:pPr>
              <w:rPr>
                <w:rFonts w:ascii="Arial" w:hAnsi="Arial" w:cs="Arial"/>
                <w:b/>
                <w:sz w:val="22"/>
                <w:szCs w:val="22"/>
                <w:lang w:val="en-GB"/>
              </w:rPr>
            </w:pPr>
            <w:r w:rsidRPr="00C84414">
              <w:rPr>
                <w:rFonts w:ascii="Arial" w:hAnsi="Arial" w:cs="Arial"/>
                <w:b/>
                <w:sz w:val="22"/>
                <w:szCs w:val="22"/>
                <w:lang w:val="en-GB"/>
              </w:rPr>
              <w:t>Armscor Head Office</w:t>
            </w:r>
          </w:p>
        </w:tc>
      </w:tr>
    </w:tbl>
    <w:p w14:paraId="089B0FDD" w14:textId="77777777" w:rsidR="00EE6B75" w:rsidRPr="00C84414" w:rsidRDefault="00EE6B75" w:rsidP="00C84414">
      <w:pPr>
        <w:jc w:val="both"/>
        <w:rPr>
          <w:rFonts w:ascii="Arial" w:hAnsi="Arial" w:cs="Arial"/>
          <w:b/>
          <w:bCs/>
        </w:rPr>
      </w:pPr>
    </w:p>
    <w:p w14:paraId="3FBC4BA8" w14:textId="77777777" w:rsidR="00740F5C" w:rsidRPr="00C84414" w:rsidRDefault="004966F7" w:rsidP="00C84414">
      <w:pPr>
        <w:jc w:val="both"/>
        <w:rPr>
          <w:rFonts w:ascii="Arial" w:hAnsi="Arial" w:cs="Arial"/>
          <w:b/>
          <w:bCs/>
        </w:rPr>
      </w:pPr>
      <w:r w:rsidRPr="00C84414">
        <w:rPr>
          <w:rFonts w:ascii="Arial" w:hAnsi="Arial" w:cs="Arial"/>
          <w:b/>
          <w:bCs/>
        </w:rPr>
        <w:t>ABOUT</w:t>
      </w:r>
      <w:r w:rsidR="0054578A" w:rsidRPr="00C84414">
        <w:rPr>
          <w:rFonts w:ascii="Arial" w:hAnsi="Arial" w:cs="Arial"/>
          <w:b/>
          <w:bCs/>
        </w:rPr>
        <w:t xml:space="preserve"> THE JOB:</w:t>
      </w:r>
    </w:p>
    <w:p w14:paraId="1D358EEC" w14:textId="65AC462E" w:rsidR="00F4073F" w:rsidRDefault="00B34DFD" w:rsidP="00C84414">
      <w:pPr>
        <w:jc w:val="both"/>
        <w:rPr>
          <w:rFonts w:ascii="Arial" w:eastAsia="Times New Roman" w:hAnsi="Arial" w:cs="Arial"/>
          <w:bCs/>
          <w:lang w:val="en-GB"/>
        </w:rPr>
      </w:pPr>
      <w:r w:rsidRPr="00B34DFD">
        <w:rPr>
          <w:rFonts w:ascii="Arial" w:eastAsia="Times New Roman" w:hAnsi="Arial" w:cs="Arial"/>
          <w:bCs/>
          <w:lang w:val="en-GB"/>
        </w:rPr>
        <w:t>To design, develop, implement and support business intelligence to support data-driven decision-making across Armscor.</w:t>
      </w:r>
    </w:p>
    <w:p w14:paraId="1D0D50BE" w14:textId="77777777" w:rsidR="00B34DFD" w:rsidRPr="00C84414" w:rsidRDefault="00B34DFD" w:rsidP="00C84414">
      <w:pPr>
        <w:jc w:val="both"/>
        <w:rPr>
          <w:rFonts w:ascii="Arial" w:hAnsi="Arial" w:cs="Arial"/>
          <w:b/>
          <w:lang w:val="en-GB"/>
        </w:rPr>
      </w:pPr>
    </w:p>
    <w:p w14:paraId="2AB8BE11" w14:textId="77777777" w:rsidR="00753AE0" w:rsidRPr="00C84414" w:rsidRDefault="00753AE0" w:rsidP="00C84414">
      <w:pPr>
        <w:spacing w:before="60" w:after="60"/>
        <w:jc w:val="both"/>
        <w:rPr>
          <w:rFonts w:ascii="Arial" w:eastAsia="Times New Roman" w:hAnsi="Arial" w:cs="Arial"/>
          <w:b/>
          <w:lang w:val="en-GB"/>
        </w:rPr>
      </w:pPr>
      <w:r w:rsidRPr="00C84414">
        <w:rPr>
          <w:rFonts w:ascii="Arial" w:eastAsia="Times New Roman" w:hAnsi="Arial" w:cs="Arial"/>
          <w:b/>
          <w:lang w:val="en-GB"/>
        </w:rPr>
        <w:t xml:space="preserve">QUALIFICATION </w:t>
      </w:r>
    </w:p>
    <w:p w14:paraId="0C604CD9" w14:textId="77777777" w:rsidR="00753AE0" w:rsidRPr="00C84414" w:rsidRDefault="00753AE0" w:rsidP="00C84414">
      <w:pPr>
        <w:numPr>
          <w:ilvl w:val="0"/>
          <w:numId w:val="10"/>
        </w:numPr>
        <w:ind w:left="457" w:hanging="457"/>
        <w:jc w:val="both"/>
        <w:rPr>
          <w:rFonts w:ascii="Arial" w:eastAsia="Times New Roman" w:hAnsi="Arial" w:cs="Arial"/>
          <w:lang w:val="en-GB"/>
        </w:rPr>
      </w:pPr>
      <w:r w:rsidRPr="00C84414">
        <w:rPr>
          <w:rFonts w:ascii="Arial" w:eastAsia="Times New Roman" w:hAnsi="Arial" w:cs="Arial"/>
          <w:lang w:val="en-GB"/>
        </w:rPr>
        <w:t>Grade 12</w:t>
      </w:r>
      <w:r w:rsidR="003B0FB2" w:rsidRPr="00C84414">
        <w:rPr>
          <w:rFonts w:ascii="Arial" w:eastAsia="Times New Roman" w:hAnsi="Arial" w:cs="Arial"/>
          <w:lang w:val="en-GB"/>
        </w:rPr>
        <w:t>.</w:t>
      </w:r>
    </w:p>
    <w:p w14:paraId="43BC2354" w14:textId="2BE93E08" w:rsidR="00753AE0" w:rsidRDefault="00B34DFD" w:rsidP="00B34DFD">
      <w:pPr>
        <w:numPr>
          <w:ilvl w:val="0"/>
          <w:numId w:val="10"/>
        </w:numPr>
        <w:ind w:left="457" w:hanging="457"/>
        <w:jc w:val="both"/>
        <w:rPr>
          <w:rFonts w:ascii="Arial" w:eastAsia="Times New Roman" w:hAnsi="Arial" w:cs="Arial"/>
          <w:lang w:val="en-GB"/>
        </w:rPr>
      </w:pPr>
      <w:r w:rsidRPr="00B34DFD">
        <w:rPr>
          <w:rFonts w:ascii="Arial" w:eastAsia="Times New Roman" w:hAnsi="Arial" w:cs="Arial"/>
          <w:lang w:val="en-GB"/>
        </w:rPr>
        <w:t>Bachelor's Degree in Computer Science, Statistics, Mathematics, Information Systems</w:t>
      </w:r>
      <w:r>
        <w:rPr>
          <w:rFonts w:ascii="Arial" w:eastAsia="Times New Roman" w:hAnsi="Arial" w:cs="Arial"/>
          <w:lang w:val="en-GB"/>
        </w:rPr>
        <w:t xml:space="preserve"> </w:t>
      </w:r>
      <w:r w:rsidRPr="00B34DFD">
        <w:rPr>
          <w:rFonts w:ascii="Arial" w:eastAsia="Times New Roman" w:hAnsi="Arial" w:cs="Arial"/>
          <w:lang w:val="en-GB"/>
        </w:rPr>
        <w:t>or any related field</w:t>
      </w:r>
      <w:r>
        <w:rPr>
          <w:rFonts w:ascii="Arial" w:eastAsia="Times New Roman" w:hAnsi="Arial" w:cs="Arial"/>
          <w:lang w:val="en-GB"/>
        </w:rPr>
        <w:t>.</w:t>
      </w:r>
    </w:p>
    <w:p w14:paraId="2DFD8556" w14:textId="77777777" w:rsidR="00B34DFD" w:rsidRPr="00C84414" w:rsidRDefault="00B34DFD" w:rsidP="00B34DFD">
      <w:pPr>
        <w:ind w:left="457"/>
        <w:jc w:val="both"/>
        <w:rPr>
          <w:rFonts w:ascii="Arial" w:eastAsia="Times New Roman" w:hAnsi="Arial" w:cs="Arial"/>
          <w:lang w:val="en-GB"/>
        </w:rPr>
      </w:pPr>
    </w:p>
    <w:p w14:paraId="6A65A210" w14:textId="77777777" w:rsidR="00B34DFD" w:rsidRDefault="00753AE0" w:rsidP="00B34DFD">
      <w:pPr>
        <w:spacing w:before="60" w:after="60"/>
        <w:jc w:val="both"/>
        <w:rPr>
          <w:rFonts w:ascii="Arial" w:eastAsia="Times New Roman" w:hAnsi="Arial" w:cs="Arial"/>
          <w:b/>
          <w:lang w:val="en-GB"/>
        </w:rPr>
      </w:pPr>
      <w:r w:rsidRPr="00C84414">
        <w:rPr>
          <w:rFonts w:ascii="Arial" w:eastAsia="Times New Roman" w:hAnsi="Arial" w:cs="Arial"/>
          <w:b/>
          <w:lang w:val="en-GB"/>
        </w:rPr>
        <w:t>TECHNICAL /LEGAL CERTIFICATION / PROFESSIONAL REGISTRATION</w:t>
      </w:r>
    </w:p>
    <w:p w14:paraId="055C9463" w14:textId="6BFD5654" w:rsidR="00753AE0" w:rsidRPr="00B34DFD" w:rsidRDefault="00B34DFD" w:rsidP="00B34DFD">
      <w:pPr>
        <w:numPr>
          <w:ilvl w:val="0"/>
          <w:numId w:val="10"/>
        </w:numPr>
        <w:ind w:left="457" w:hanging="457"/>
        <w:jc w:val="both"/>
        <w:rPr>
          <w:rFonts w:ascii="Arial" w:eastAsia="Times New Roman" w:hAnsi="Arial" w:cs="Arial"/>
          <w:lang w:val="en-GB"/>
        </w:rPr>
      </w:pPr>
      <w:r w:rsidRPr="00B34DFD">
        <w:rPr>
          <w:rFonts w:ascii="Arial" w:eastAsia="Times New Roman" w:hAnsi="Arial" w:cs="Arial"/>
          <w:lang w:val="en-GB"/>
        </w:rPr>
        <w:t>Optional certifications in data analysis, business intelligence, or specific tools like Qlik, or Tableau</w:t>
      </w:r>
      <w:r w:rsidR="000C26BA">
        <w:rPr>
          <w:rFonts w:ascii="Arial" w:eastAsia="Times New Roman" w:hAnsi="Arial" w:cs="Arial"/>
          <w:lang w:val="en-GB"/>
        </w:rPr>
        <w:t>.</w:t>
      </w:r>
    </w:p>
    <w:p w14:paraId="298C3909" w14:textId="77777777" w:rsidR="00B34DFD" w:rsidRPr="00C84414" w:rsidRDefault="00B34DFD" w:rsidP="00C84414">
      <w:pPr>
        <w:jc w:val="both"/>
        <w:rPr>
          <w:rFonts w:ascii="Arial" w:eastAsia="Times New Roman" w:hAnsi="Arial" w:cs="Arial"/>
          <w:lang w:val="en-GB"/>
        </w:rPr>
      </w:pPr>
    </w:p>
    <w:p w14:paraId="4BB545B9" w14:textId="77777777" w:rsidR="00753AE0" w:rsidRPr="00C84414" w:rsidRDefault="00753AE0" w:rsidP="00C84414">
      <w:pPr>
        <w:ind w:left="322" w:hanging="284"/>
        <w:jc w:val="both"/>
        <w:rPr>
          <w:rFonts w:ascii="Arial" w:eastAsia="Times New Roman" w:hAnsi="Arial" w:cs="Arial"/>
          <w:b/>
          <w:lang w:val="en-GB"/>
        </w:rPr>
      </w:pPr>
      <w:r w:rsidRPr="00C84414">
        <w:rPr>
          <w:rFonts w:ascii="Arial" w:eastAsia="Times New Roman" w:hAnsi="Arial" w:cs="Arial"/>
          <w:b/>
          <w:lang w:val="en-GB"/>
        </w:rPr>
        <w:t>EXPERIENCE</w:t>
      </w:r>
    </w:p>
    <w:p w14:paraId="7BE0BE2F" w14:textId="77777777" w:rsidR="00B34DFD" w:rsidRPr="00B34DFD" w:rsidRDefault="00B34DFD" w:rsidP="00B34DFD">
      <w:pPr>
        <w:numPr>
          <w:ilvl w:val="0"/>
          <w:numId w:val="10"/>
        </w:numPr>
        <w:ind w:left="457" w:hanging="457"/>
        <w:jc w:val="both"/>
        <w:rPr>
          <w:rFonts w:ascii="Arial" w:eastAsia="Times New Roman" w:hAnsi="Arial" w:cs="Arial"/>
          <w:lang w:val="en-GB"/>
        </w:rPr>
      </w:pPr>
      <w:r w:rsidRPr="00B34DFD">
        <w:rPr>
          <w:rFonts w:ascii="Arial" w:eastAsia="Times New Roman" w:hAnsi="Arial" w:cs="Arial"/>
          <w:lang w:val="en-GB"/>
        </w:rPr>
        <w:t>Minimum 5 years’ experience in a Business Intelligence, Data Analytics, or ICT reporting functions.</w:t>
      </w:r>
    </w:p>
    <w:p w14:paraId="77ED1ADD" w14:textId="056BB8EF" w:rsidR="00B34DFD" w:rsidRPr="00B34DFD" w:rsidRDefault="00B34DFD" w:rsidP="00B34DFD">
      <w:pPr>
        <w:numPr>
          <w:ilvl w:val="0"/>
          <w:numId w:val="10"/>
        </w:numPr>
        <w:ind w:left="457" w:hanging="457"/>
        <w:jc w:val="both"/>
        <w:rPr>
          <w:rFonts w:ascii="Arial" w:eastAsia="Times New Roman" w:hAnsi="Arial" w:cs="Arial"/>
          <w:lang w:val="en-GB"/>
        </w:rPr>
      </w:pPr>
      <w:r w:rsidRPr="00B34DFD">
        <w:rPr>
          <w:rFonts w:ascii="Arial" w:eastAsia="Times New Roman" w:hAnsi="Arial" w:cs="Arial"/>
          <w:lang w:val="en-GB"/>
        </w:rPr>
        <w:t>Strong ability to extract, manipulate, visualize, and model large datasets</w:t>
      </w:r>
      <w:r>
        <w:rPr>
          <w:rFonts w:ascii="Arial" w:eastAsia="Times New Roman" w:hAnsi="Arial" w:cs="Arial"/>
          <w:lang w:val="en-GB"/>
        </w:rPr>
        <w:t>.</w:t>
      </w:r>
    </w:p>
    <w:p w14:paraId="5E2C91FC" w14:textId="77FB795C" w:rsidR="00B34DFD" w:rsidRPr="00B34DFD" w:rsidRDefault="00B34DFD" w:rsidP="00B34DFD">
      <w:pPr>
        <w:numPr>
          <w:ilvl w:val="0"/>
          <w:numId w:val="10"/>
        </w:numPr>
        <w:ind w:left="457" w:hanging="457"/>
        <w:jc w:val="both"/>
        <w:rPr>
          <w:rFonts w:ascii="Arial" w:eastAsia="Times New Roman" w:hAnsi="Arial" w:cs="Arial"/>
          <w:lang w:val="en-GB"/>
        </w:rPr>
      </w:pPr>
      <w:r w:rsidRPr="00B34DFD">
        <w:rPr>
          <w:rFonts w:ascii="Arial" w:eastAsia="Times New Roman" w:hAnsi="Arial" w:cs="Arial"/>
          <w:lang w:val="en-GB"/>
        </w:rPr>
        <w:t>High understanding of data warehousing tools (Talend,) as well as programming languages (MSSQL, Python, R, JavaScript)</w:t>
      </w:r>
      <w:r>
        <w:rPr>
          <w:rFonts w:ascii="Arial" w:eastAsia="Times New Roman" w:hAnsi="Arial" w:cs="Arial"/>
          <w:lang w:val="en-GB"/>
        </w:rPr>
        <w:t>.</w:t>
      </w:r>
    </w:p>
    <w:p w14:paraId="21316424" w14:textId="2FB38F35" w:rsidR="00B34DFD" w:rsidRPr="00B34DFD" w:rsidRDefault="00B34DFD" w:rsidP="00B34DFD">
      <w:pPr>
        <w:numPr>
          <w:ilvl w:val="0"/>
          <w:numId w:val="10"/>
        </w:numPr>
        <w:ind w:left="457" w:hanging="457"/>
        <w:jc w:val="both"/>
        <w:rPr>
          <w:rFonts w:ascii="Arial" w:eastAsia="Times New Roman" w:hAnsi="Arial" w:cs="Arial"/>
          <w:lang w:val="en-GB"/>
        </w:rPr>
      </w:pPr>
      <w:r w:rsidRPr="00B34DFD">
        <w:rPr>
          <w:rFonts w:ascii="Arial" w:eastAsia="Times New Roman" w:hAnsi="Arial" w:cs="Arial"/>
          <w:lang w:val="en-GB"/>
        </w:rPr>
        <w:t>Ability to identify patterns, correlations, and trends from data that can provide insights into business operations, customer behaviour, or market dynamics</w:t>
      </w:r>
      <w:r>
        <w:rPr>
          <w:rFonts w:ascii="Arial" w:eastAsia="Times New Roman" w:hAnsi="Arial" w:cs="Arial"/>
          <w:lang w:val="en-GB"/>
        </w:rPr>
        <w:t>.</w:t>
      </w:r>
    </w:p>
    <w:p w14:paraId="3FEB06CA" w14:textId="77777777" w:rsidR="00B34DFD" w:rsidRPr="00B34DFD" w:rsidRDefault="00B34DFD" w:rsidP="00B34DFD">
      <w:pPr>
        <w:ind w:left="457"/>
        <w:jc w:val="both"/>
        <w:rPr>
          <w:rFonts w:ascii="Arial" w:eastAsia="Times New Roman" w:hAnsi="Arial" w:cs="Arial"/>
          <w:lang w:val="en-GB"/>
        </w:rPr>
      </w:pPr>
    </w:p>
    <w:p w14:paraId="52505B50" w14:textId="77777777" w:rsidR="005D7423" w:rsidRPr="00C84414" w:rsidRDefault="00AA7F10" w:rsidP="00C84414">
      <w:pPr>
        <w:jc w:val="both"/>
        <w:rPr>
          <w:rFonts w:ascii="Arial" w:hAnsi="Arial" w:cs="Arial"/>
          <w:b/>
          <w:bCs/>
        </w:rPr>
      </w:pPr>
      <w:r w:rsidRPr="00C84414">
        <w:rPr>
          <w:rFonts w:ascii="Arial" w:hAnsi="Arial" w:cs="Arial"/>
          <w:b/>
          <w:bCs/>
        </w:rPr>
        <w:t>CRITICAL PERFORMANCE AREAS</w:t>
      </w:r>
    </w:p>
    <w:p w14:paraId="6FCBF7E2" w14:textId="77777777" w:rsidR="009F6E39" w:rsidRPr="00C84414" w:rsidRDefault="009F6E39" w:rsidP="00C84414">
      <w:pPr>
        <w:jc w:val="both"/>
        <w:rPr>
          <w:rFonts w:ascii="Arial" w:hAnsi="Arial" w:cs="Arial"/>
          <w:b/>
          <w:bCs/>
        </w:rPr>
      </w:pPr>
    </w:p>
    <w:p w14:paraId="677A6B9A" w14:textId="77777777" w:rsidR="00087031" w:rsidRDefault="00087031" w:rsidP="00087031">
      <w:pPr>
        <w:spacing w:line="276" w:lineRule="auto"/>
        <w:contextualSpacing/>
        <w:jc w:val="both"/>
        <w:rPr>
          <w:rFonts w:ascii="Arial" w:eastAsia="Calibri" w:hAnsi="Arial" w:cs="Arial"/>
          <w:b/>
          <w:bCs/>
        </w:rPr>
      </w:pPr>
      <w:r w:rsidRPr="00087031">
        <w:rPr>
          <w:rFonts w:ascii="Arial" w:eastAsia="Calibri" w:hAnsi="Arial" w:cs="Arial"/>
          <w:b/>
          <w:bCs/>
        </w:rPr>
        <w:t>Enterprise Business Intelligence Strategy and Decision Enablement</w:t>
      </w:r>
    </w:p>
    <w:p w14:paraId="29648403" w14:textId="760CE357" w:rsidR="00B34DFD" w:rsidRPr="00B34DFD" w:rsidRDefault="00B34DFD" w:rsidP="00087031">
      <w:pPr>
        <w:numPr>
          <w:ilvl w:val="0"/>
          <w:numId w:val="14"/>
        </w:numPr>
        <w:spacing w:line="276" w:lineRule="auto"/>
        <w:ind w:left="709" w:hanging="283"/>
        <w:contextualSpacing/>
        <w:jc w:val="both"/>
        <w:rPr>
          <w:rFonts w:ascii="Arial" w:eastAsia="Calibri" w:hAnsi="Arial" w:cs="Arial"/>
        </w:rPr>
      </w:pPr>
      <w:r w:rsidRPr="00B34DFD">
        <w:rPr>
          <w:rFonts w:ascii="Arial" w:eastAsia="Calibri" w:hAnsi="Arial" w:cs="Arial"/>
        </w:rPr>
        <w:t>Design, standardise, and govern enterprise BI frameworks, reporting standards, and analytical methodologies to ensure consistency, accuracy, and reliability.</w:t>
      </w:r>
    </w:p>
    <w:p w14:paraId="10293A7D" w14:textId="77777777" w:rsidR="00B34DFD" w:rsidRPr="00B34DFD" w:rsidRDefault="00B34DFD" w:rsidP="00B34DFD">
      <w:pPr>
        <w:numPr>
          <w:ilvl w:val="0"/>
          <w:numId w:val="14"/>
        </w:numPr>
        <w:spacing w:line="276" w:lineRule="auto"/>
        <w:ind w:left="709" w:hanging="283"/>
        <w:contextualSpacing/>
        <w:jc w:val="both"/>
        <w:rPr>
          <w:rFonts w:ascii="Arial" w:eastAsia="Calibri" w:hAnsi="Arial" w:cs="Arial"/>
        </w:rPr>
      </w:pPr>
      <w:r w:rsidRPr="00B34DFD">
        <w:rPr>
          <w:rFonts w:ascii="Arial" w:eastAsia="Calibri" w:hAnsi="Arial" w:cs="Arial"/>
        </w:rPr>
        <w:t>Develop interactive dashboards, automated reports, and data visualisations to present findings to stakeholders and aligned with user needs.</w:t>
      </w:r>
    </w:p>
    <w:p w14:paraId="18B58742" w14:textId="77777777" w:rsidR="00B34DFD" w:rsidRPr="00B34DFD" w:rsidRDefault="00B34DFD" w:rsidP="00B34DFD">
      <w:pPr>
        <w:numPr>
          <w:ilvl w:val="0"/>
          <w:numId w:val="14"/>
        </w:numPr>
        <w:spacing w:line="276" w:lineRule="auto"/>
        <w:ind w:left="709" w:hanging="283"/>
        <w:contextualSpacing/>
        <w:jc w:val="both"/>
        <w:rPr>
          <w:rFonts w:ascii="Arial" w:eastAsia="Calibri" w:hAnsi="Arial" w:cs="Arial"/>
        </w:rPr>
      </w:pPr>
      <w:r w:rsidRPr="00B34DFD">
        <w:rPr>
          <w:rFonts w:ascii="Arial" w:eastAsia="Calibri" w:hAnsi="Arial" w:cs="Arial"/>
        </w:rPr>
        <w:t>Ensure BI solutions deliver actionable insights, trend analyses, and predictive analytics to support strategic and operational decisions.</w:t>
      </w:r>
    </w:p>
    <w:p w14:paraId="0712AB26" w14:textId="77777777" w:rsidR="00B34DFD" w:rsidRPr="00B34DFD" w:rsidRDefault="00B34DFD" w:rsidP="00B34DFD">
      <w:pPr>
        <w:numPr>
          <w:ilvl w:val="0"/>
          <w:numId w:val="14"/>
        </w:numPr>
        <w:spacing w:line="276" w:lineRule="auto"/>
        <w:ind w:left="709" w:hanging="283"/>
        <w:contextualSpacing/>
        <w:jc w:val="both"/>
        <w:rPr>
          <w:rFonts w:ascii="Arial" w:eastAsia="Calibri" w:hAnsi="Arial" w:cs="Arial"/>
        </w:rPr>
      </w:pPr>
      <w:r w:rsidRPr="00B34DFD">
        <w:rPr>
          <w:rFonts w:ascii="Arial" w:eastAsia="Calibri" w:hAnsi="Arial" w:cs="Arial"/>
        </w:rPr>
        <w:t>Collaborate with ICT teams, business units, and executives to translate complex data into meaningful intelligence outputs.</w:t>
      </w:r>
    </w:p>
    <w:p w14:paraId="723C7ECF" w14:textId="77777777" w:rsidR="00B34DFD" w:rsidRPr="00B34DFD" w:rsidRDefault="00B34DFD" w:rsidP="00B34DFD">
      <w:pPr>
        <w:numPr>
          <w:ilvl w:val="0"/>
          <w:numId w:val="14"/>
        </w:numPr>
        <w:spacing w:line="276" w:lineRule="auto"/>
        <w:ind w:left="709" w:hanging="283"/>
        <w:contextualSpacing/>
        <w:jc w:val="both"/>
        <w:rPr>
          <w:rFonts w:ascii="Arial" w:eastAsia="Calibri" w:hAnsi="Arial" w:cs="Arial"/>
        </w:rPr>
      </w:pPr>
      <w:r w:rsidRPr="00B34DFD">
        <w:rPr>
          <w:rFonts w:ascii="Arial" w:eastAsia="Calibri" w:hAnsi="Arial" w:cs="Arial"/>
        </w:rPr>
        <w:t>Continuously review and enhance BI tools, frameworks, and reporting capabilities to improve effectiveness and decision support.</w:t>
      </w:r>
    </w:p>
    <w:p w14:paraId="15D9B946" w14:textId="77777777" w:rsidR="00B34DFD" w:rsidRPr="00B34DFD" w:rsidRDefault="00B34DFD" w:rsidP="00B34DFD">
      <w:pPr>
        <w:spacing w:line="276" w:lineRule="auto"/>
        <w:ind w:left="709"/>
        <w:contextualSpacing/>
        <w:jc w:val="both"/>
        <w:rPr>
          <w:rFonts w:ascii="Arial" w:eastAsia="Calibri" w:hAnsi="Arial" w:cs="Arial"/>
        </w:rPr>
      </w:pPr>
    </w:p>
    <w:p w14:paraId="37EA4429" w14:textId="77777777" w:rsidR="00087031" w:rsidRDefault="00087031" w:rsidP="00087031">
      <w:pPr>
        <w:spacing w:line="276" w:lineRule="auto"/>
        <w:contextualSpacing/>
        <w:jc w:val="both"/>
        <w:rPr>
          <w:rFonts w:ascii="Arial" w:eastAsia="Calibri" w:hAnsi="Arial" w:cs="Arial"/>
          <w:b/>
          <w:bCs/>
        </w:rPr>
      </w:pPr>
      <w:r w:rsidRPr="00087031">
        <w:rPr>
          <w:rFonts w:ascii="Arial" w:eastAsia="Calibri" w:hAnsi="Arial" w:cs="Arial"/>
          <w:b/>
          <w:bCs/>
        </w:rPr>
        <w:t>Business Analysis and Requirements Management for BI Solutions</w:t>
      </w:r>
    </w:p>
    <w:p w14:paraId="4F4C1213" w14:textId="33895E0F" w:rsidR="00B34DFD" w:rsidRPr="00B34DFD" w:rsidRDefault="00B34DFD" w:rsidP="00087031">
      <w:pPr>
        <w:numPr>
          <w:ilvl w:val="0"/>
          <w:numId w:val="14"/>
        </w:numPr>
        <w:spacing w:line="276" w:lineRule="auto"/>
        <w:ind w:left="709" w:hanging="283"/>
        <w:contextualSpacing/>
        <w:jc w:val="both"/>
        <w:rPr>
          <w:rFonts w:ascii="Arial" w:eastAsia="Calibri" w:hAnsi="Arial" w:cs="Arial"/>
        </w:rPr>
      </w:pPr>
      <w:r w:rsidRPr="00B34DFD">
        <w:rPr>
          <w:rFonts w:ascii="Arial" w:eastAsia="Calibri" w:hAnsi="Arial" w:cs="Arial"/>
        </w:rPr>
        <w:t>Engage stakeholders across business units, ICT, and executive management to elicit, clarify, and prioritise business, functional, and non-functional requirements.</w:t>
      </w:r>
    </w:p>
    <w:p w14:paraId="345E456F"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lastRenderedPageBreak/>
        <w:t>Conduct requirements gathering using structured BA techniques, including workshops, interviews, process mapping, use cases, and user stories.</w:t>
      </w:r>
    </w:p>
    <w:p w14:paraId="1F9A87B2"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Translate business needs into clear, testable BI, reporting, analytics, and data specifications for technical teams.</w:t>
      </w:r>
    </w:p>
    <w:p w14:paraId="06547F60"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Document requirements, data definitions, business rules, KPIs, and reporting logic to ensure shared understanding and traceability.</w:t>
      </w:r>
    </w:p>
    <w:p w14:paraId="72A732D4"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Validate requirements with stakeholders and manage sign-off processes to minimise scope creep and rework.</w:t>
      </w:r>
    </w:p>
    <w:p w14:paraId="1355EE9F"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Maintain requirements repositories and change logs to support governance, auditability, and continuous improvement.</w:t>
      </w:r>
    </w:p>
    <w:p w14:paraId="62B00A20" w14:textId="77777777" w:rsidR="00B34DFD" w:rsidRPr="00B34DFD" w:rsidRDefault="00B34DFD" w:rsidP="00B34DFD">
      <w:pPr>
        <w:spacing w:line="276" w:lineRule="auto"/>
        <w:contextualSpacing/>
        <w:jc w:val="both"/>
        <w:rPr>
          <w:rFonts w:ascii="Arial" w:eastAsia="Calibri" w:hAnsi="Arial" w:cs="Arial"/>
        </w:rPr>
      </w:pPr>
    </w:p>
    <w:p w14:paraId="2C55806B" w14:textId="6E4C57F6" w:rsidR="00087031" w:rsidRPr="00087031" w:rsidRDefault="00087031" w:rsidP="00087031">
      <w:pPr>
        <w:spacing w:line="276" w:lineRule="auto"/>
        <w:contextualSpacing/>
        <w:jc w:val="both"/>
        <w:rPr>
          <w:rFonts w:ascii="Arial" w:eastAsia="Calibri" w:hAnsi="Arial" w:cs="Arial"/>
        </w:rPr>
      </w:pPr>
      <w:r w:rsidRPr="00087031">
        <w:rPr>
          <w:rFonts w:ascii="Arial" w:eastAsia="Calibri" w:hAnsi="Arial" w:cs="Arial"/>
          <w:b/>
          <w:bCs/>
        </w:rPr>
        <w:t>Enterprise Data Analysis and Insight Generation</w:t>
      </w:r>
    </w:p>
    <w:p w14:paraId="78CA8FF6" w14:textId="66C06443"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Collect, analyse, and interpret large and complex datasets to identify trends, risks, and opportunities impacting ICT and business operations.</w:t>
      </w:r>
    </w:p>
    <w:p w14:paraId="0E01B8AC"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Implement data quality checks, validation procedures, and SOPs to ensure accuracy and integrity of information.</w:t>
      </w:r>
    </w:p>
    <w:p w14:paraId="73164BF7"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Integrate multiple data sources to provide real-time, enterprise-wide insights.</w:t>
      </w:r>
    </w:p>
    <w:p w14:paraId="396D2663"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Provide actionable, data-driven recommendations to leadership for strategic and operational decisions.</w:t>
      </w:r>
    </w:p>
    <w:p w14:paraId="2B666DEC"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Identify data gaps or inconsistencies and implement solutions to enhance data reliability and usability.</w:t>
      </w:r>
    </w:p>
    <w:p w14:paraId="1393B4EE" w14:textId="77777777" w:rsidR="00B34DFD" w:rsidRPr="00B34DFD" w:rsidRDefault="00B34DFD" w:rsidP="00B34DFD">
      <w:pPr>
        <w:spacing w:line="276" w:lineRule="auto"/>
        <w:contextualSpacing/>
        <w:jc w:val="both"/>
        <w:rPr>
          <w:rFonts w:ascii="Arial" w:eastAsia="Calibri" w:hAnsi="Arial" w:cs="Arial"/>
        </w:rPr>
      </w:pPr>
    </w:p>
    <w:p w14:paraId="2490B8CC" w14:textId="4C355155" w:rsidR="00B34DFD" w:rsidRPr="00B34DFD" w:rsidRDefault="00087031" w:rsidP="00B34DFD">
      <w:pPr>
        <w:spacing w:line="276" w:lineRule="auto"/>
        <w:contextualSpacing/>
        <w:jc w:val="both"/>
        <w:rPr>
          <w:rFonts w:ascii="Arial" w:eastAsia="Calibri" w:hAnsi="Arial" w:cs="Arial"/>
          <w:b/>
          <w:bCs/>
        </w:rPr>
      </w:pPr>
      <w:r w:rsidRPr="00087031">
        <w:rPr>
          <w:rFonts w:ascii="Arial" w:eastAsia="Calibri" w:hAnsi="Arial" w:cs="Arial"/>
          <w:b/>
          <w:bCs/>
        </w:rPr>
        <w:t>Data Architecture, Warehousing and Integration</w:t>
      </w:r>
      <w:r w:rsidR="00B34DFD" w:rsidRPr="00B34DFD">
        <w:rPr>
          <w:rFonts w:ascii="Arial" w:eastAsia="Calibri" w:hAnsi="Arial" w:cs="Arial"/>
          <w:b/>
          <w:bCs/>
        </w:rPr>
        <w:t>.</w:t>
      </w:r>
    </w:p>
    <w:p w14:paraId="5F0E35A3"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Define and maintain logical, conceptual, and physical data models aligned to business and enterprise architecture standards.</w:t>
      </w:r>
    </w:p>
    <w:p w14:paraId="3F2C8BA7" w14:textId="38CB8EDF"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Design, develop, and optimise enterprise data warehouses and data marts to enable reliable analytics and reporting, ensuring scalability, performance, and seamless integration across multiple source systems</w:t>
      </w:r>
      <w:r w:rsidR="000C26BA">
        <w:rPr>
          <w:rFonts w:ascii="Arial" w:eastAsia="Calibri" w:hAnsi="Arial" w:cs="Arial"/>
        </w:rPr>
        <w:t>.</w:t>
      </w:r>
    </w:p>
    <w:p w14:paraId="2AF64C8D" w14:textId="68A11E54"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Design, implement, and manage ETL/ELT processes to extract, transform, and load data from disparate source systems into target data platforms, ensuring data accuracy, consistency, timeliness, and a high level of automation across data pipelines</w:t>
      </w:r>
      <w:r w:rsidR="000C26BA">
        <w:rPr>
          <w:rFonts w:ascii="Arial" w:eastAsia="Calibri" w:hAnsi="Arial" w:cs="Arial"/>
        </w:rPr>
        <w:t>.</w:t>
      </w:r>
    </w:p>
    <w:p w14:paraId="45E3909E"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Embed data quality controls and governance requirements into data models and integration processes to support trusted decision-making.</w:t>
      </w:r>
    </w:p>
    <w:p w14:paraId="355565D7" w14:textId="2F4168C0" w:rsid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Proactively mine data warehouses to identify trends and patterns and generate</w:t>
      </w:r>
      <w:r w:rsidR="000C26BA">
        <w:rPr>
          <w:rFonts w:ascii="Arial" w:eastAsia="Calibri" w:hAnsi="Arial" w:cs="Arial"/>
        </w:rPr>
        <w:t xml:space="preserve"> </w:t>
      </w:r>
      <w:r w:rsidRPr="00B34DFD">
        <w:rPr>
          <w:rFonts w:ascii="Arial" w:eastAsia="Calibri" w:hAnsi="Arial" w:cs="Arial"/>
        </w:rPr>
        <w:t>insights for business units and senior leadership</w:t>
      </w:r>
      <w:r w:rsidR="000C26BA">
        <w:rPr>
          <w:rFonts w:ascii="Arial" w:eastAsia="Calibri" w:hAnsi="Arial" w:cs="Arial"/>
        </w:rPr>
        <w:t>.</w:t>
      </w:r>
    </w:p>
    <w:p w14:paraId="7B5C66FC" w14:textId="34520E75" w:rsidR="00087031" w:rsidRPr="00B34DFD" w:rsidRDefault="00087031" w:rsidP="00087031">
      <w:pPr>
        <w:spacing w:line="276" w:lineRule="auto"/>
        <w:ind w:left="720"/>
        <w:contextualSpacing/>
        <w:jc w:val="both"/>
        <w:rPr>
          <w:rFonts w:ascii="Arial" w:eastAsia="Calibri" w:hAnsi="Arial" w:cs="Arial"/>
        </w:rPr>
      </w:pPr>
    </w:p>
    <w:p w14:paraId="6A57551C" w14:textId="43D7E33C" w:rsidR="00087031" w:rsidRDefault="00087031" w:rsidP="00087031">
      <w:pPr>
        <w:spacing w:line="276" w:lineRule="auto"/>
        <w:contextualSpacing/>
        <w:jc w:val="both"/>
        <w:rPr>
          <w:rFonts w:ascii="Arial" w:eastAsia="Calibri" w:hAnsi="Arial" w:cs="Arial"/>
          <w:b/>
          <w:bCs/>
        </w:rPr>
      </w:pPr>
      <w:r w:rsidRPr="00087031">
        <w:rPr>
          <w:rFonts w:ascii="Arial" w:eastAsia="Calibri" w:hAnsi="Arial" w:cs="Arial"/>
          <w:b/>
          <w:bCs/>
        </w:rPr>
        <w:t>Data Governance, Security</w:t>
      </w:r>
      <w:r>
        <w:rPr>
          <w:rFonts w:ascii="Arial" w:eastAsia="Calibri" w:hAnsi="Arial" w:cs="Arial"/>
          <w:b/>
          <w:bCs/>
        </w:rPr>
        <w:t xml:space="preserve"> </w:t>
      </w:r>
      <w:r w:rsidRPr="00087031">
        <w:rPr>
          <w:rFonts w:ascii="Arial" w:eastAsia="Calibri" w:hAnsi="Arial" w:cs="Arial"/>
          <w:b/>
          <w:bCs/>
        </w:rPr>
        <w:t>and Regulatory Compliance</w:t>
      </w:r>
    </w:p>
    <w:p w14:paraId="70E1B906" w14:textId="6A7D7751" w:rsidR="00B34DFD" w:rsidRPr="00B34DFD" w:rsidRDefault="00B34DFD" w:rsidP="00087031">
      <w:pPr>
        <w:numPr>
          <w:ilvl w:val="0"/>
          <w:numId w:val="11"/>
        </w:numPr>
        <w:spacing w:line="276" w:lineRule="auto"/>
        <w:contextualSpacing/>
        <w:jc w:val="both"/>
        <w:rPr>
          <w:rFonts w:ascii="Arial" w:eastAsia="Calibri" w:hAnsi="Arial" w:cs="Arial"/>
        </w:rPr>
      </w:pPr>
      <w:r w:rsidRPr="00B34DFD">
        <w:rPr>
          <w:rFonts w:ascii="Arial" w:eastAsia="Calibri" w:hAnsi="Arial" w:cs="Arial"/>
        </w:rPr>
        <w:t>Ensure BI solutions comply with ICT policies, data protection regulations, and governance standards.</w:t>
      </w:r>
    </w:p>
    <w:p w14:paraId="1E8414DE"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Maintain security protocols, access control policies, and audit trails for all BI tools and datasets.</w:t>
      </w:r>
    </w:p>
    <w:p w14:paraId="4C213B86"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Advise on data governance, retention, and usage best practices to safeguard enterprise information.</w:t>
      </w:r>
    </w:p>
    <w:p w14:paraId="31F56A55"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Monitor data compliance metrics and report deviations to leadership for corrective action.</w:t>
      </w:r>
    </w:p>
    <w:p w14:paraId="2EFD12E0" w14:textId="77777777" w:rsidR="00B34DFD" w:rsidRPr="00B34DFD" w:rsidRDefault="00B34DFD" w:rsidP="00B34DFD">
      <w:pPr>
        <w:numPr>
          <w:ilvl w:val="0"/>
          <w:numId w:val="11"/>
        </w:numPr>
        <w:spacing w:line="276" w:lineRule="auto"/>
        <w:contextualSpacing/>
        <w:jc w:val="both"/>
        <w:rPr>
          <w:rFonts w:ascii="Arial" w:eastAsia="Calibri" w:hAnsi="Arial" w:cs="Arial"/>
        </w:rPr>
      </w:pPr>
      <w:r w:rsidRPr="00B34DFD">
        <w:rPr>
          <w:rFonts w:ascii="Arial" w:eastAsia="Calibri" w:hAnsi="Arial" w:cs="Arial"/>
        </w:rPr>
        <w:t>Support audits and provide documentation and evidence to demonstrate adherence to compliance and security standards.</w:t>
      </w:r>
    </w:p>
    <w:p w14:paraId="05A089E0" w14:textId="77777777" w:rsidR="00B34DFD" w:rsidRPr="00B34DFD" w:rsidRDefault="00B34DFD" w:rsidP="00B34DFD">
      <w:pPr>
        <w:spacing w:line="276" w:lineRule="auto"/>
        <w:contextualSpacing/>
        <w:jc w:val="both"/>
        <w:rPr>
          <w:rFonts w:ascii="Arial" w:eastAsia="Calibri" w:hAnsi="Arial" w:cs="Arial"/>
          <w:b/>
          <w:bCs/>
        </w:rPr>
      </w:pPr>
    </w:p>
    <w:p w14:paraId="3149FFCD" w14:textId="76A2C90E" w:rsidR="00087031" w:rsidRDefault="00087031" w:rsidP="00087031">
      <w:pPr>
        <w:spacing w:line="276" w:lineRule="auto"/>
        <w:contextualSpacing/>
        <w:jc w:val="both"/>
        <w:rPr>
          <w:rFonts w:ascii="Arial" w:eastAsia="Calibri" w:hAnsi="Arial" w:cs="Arial"/>
          <w:b/>
          <w:bCs/>
        </w:rPr>
      </w:pPr>
      <w:r w:rsidRPr="00087031">
        <w:rPr>
          <w:rFonts w:ascii="Arial" w:eastAsia="Calibri" w:hAnsi="Arial" w:cs="Arial"/>
          <w:b/>
          <w:bCs/>
        </w:rPr>
        <w:t>BI Programme Delivery, Stakeholder Enablement and Data Literacy</w:t>
      </w:r>
    </w:p>
    <w:p w14:paraId="7FE5E622" w14:textId="47EB8494" w:rsidR="00B34DFD" w:rsidRPr="00B34DFD" w:rsidRDefault="00B34DFD" w:rsidP="00087031">
      <w:pPr>
        <w:numPr>
          <w:ilvl w:val="0"/>
          <w:numId w:val="11"/>
        </w:numPr>
        <w:spacing w:line="276" w:lineRule="auto"/>
        <w:contextualSpacing/>
        <w:jc w:val="both"/>
        <w:rPr>
          <w:rFonts w:ascii="Arial" w:eastAsia="Calibri" w:hAnsi="Arial" w:cs="Arial"/>
        </w:rPr>
      </w:pPr>
      <w:r w:rsidRPr="00B34DFD">
        <w:rPr>
          <w:rFonts w:ascii="Arial" w:eastAsia="Calibri" w:hAnsi="Arial" w:cs="Arial"/>
        </w:rPr>
        <w:t>Oversee end-to-end BI initiatives, including defining project objectives, scope, and success criteria aligned to business priorities.</w:t>
      </w:r>
    </w:p>
    <w:p w14:paraId="31BA94B9" w14:textId="77777777" w:rsidR="00B34DFD" w:rsidRPr="00B34DFD" w:rsidRDefault="00B34DFD" w:rsidP="00B34DFD">
      <w:pPr>
        <w:numPr>
          <w:ilvl w:val="0"/>
          <w:numId w:val="14"/>
        </w:numPr>
        <w:spacing w:line="276" w:lineRule="auto"/>
        <w:ind w:left="709" w:hanging="283"/>
        <w:contextualSpacing/>
        <w:jc w:val="both"/>
        <w:rPr>
          <w:rFonts w:ascii="Arial" w:eastAsia="Calibri" w:hAnsi="Arial" w:cs="Arial"/>
        </w:rPr>
      </w:pPr>
      <w:r w:rsidRPr="00B34DFD">
        <w:rPr>
          <w:rFonts w:ascii="Arial" w:eastAsia="Calibri" w:hAnsi="Arial" w:cs="Arial"/>
        </w:rPr>
        <w:t>Establish and manage project plans, timelines, milestones, and deliverables to ensure on-time and on-budget execution.</w:t>
      </w:r>
    </w:p>
    <w:p w14:paraId="5DE8461C" w14:textId="77777777" w:rsidR="00B34DFD" w:rsidRPr="00B34DFD" w:rsidRDefault="00B34DFD" w:rsidP="00B34DFD">
      <w:pPr>
        <w:numPr>
          <w:ilvl w:val="0"/>
          <w:numId w:val="14"/>
        </w:numPr>
        <w:spacing w:line="276" w:lineRule="auto"/>
        <w:ind w:left="709" w:hanging="283"/>
        <w:contextualSpacing/>
        <w:jc w:val="both"/>
        <w:rPr>
          <w:rFonts w:ascii="Arial" w:eastAsia="Calibri" w:hAnsi="Arial" w:cs="Arial"/>
        </w:rPr>
      </w:pPr>
      <w:r w:rsidRPr="00B34DFD">
        <w:rPr>
          <w:rFonts w:ascii="Arial" w:eastAsia="Calibri" w:hAnsi="Arial" w:cs="Arial"/>
        </w:rPr>
        <w:t>Coordinate cross-functional teams and stakeholders to ensure accountability, risk management, and quality assurance across BI projects.</w:t>
      </w:r>
    </w:p>
    <w:p w14:paraId="32D69643" w14:textId="77777777" w:rsidR="00B34DFD" w:rsidRPr="00B34DFD" w:rsidRDefault="00B34DFD" w:rsidP="00B34DFD">
      <w:pPr>
        <w:numPr>
          <w:ilvl w:val="0"/>
          <w:numId w:val="14"/>
        </w:numPr>
        <w:spacing w:line="276" w:lineRule="auto"/>
        <w:ind w:left="709" w:hanging="283"/>
        <w:contextualSpacing/>
        <w:jc w:val="both"/>
        <w:rPr>
          <w:rFonts w:ascii="Arial" w:eastAsia="Calibri" w:hAnsi="Arial" w:cs="Arial"/>
        </w:rPr>
      </w:pPr>
      <w:r w:rsidRPr="00B34DFD">
        <w:rPr>
          <w:rFonts w:ascii="Arial" w:eastAsia="Calibri" w:hAnsi="Arial" w:cs="Arial"/>
        </w:rPr>
        <w:t>Provide guidance, coaching, and training to business users on BI tools, dashboards, and analytics interpretation.</w:t>
      </w:r>
    </w:p>
    <w:p w14:paraId="6D4F4601" w14:textId="77777777" w:rsidR="00B34DFD" w:rsidRPr="00B34DFD" w:rsidRDefault="00B34DFD" w:rsidP="00B34DFD">
      <w:pPr>
        <w:numPr>
          <w:ilvl w:val="0"/>
          <w:numId w:val="14"/>
        </w:numPr>
        <w:spacing w:line="276" w:lineRule="auto"/>
        <w:ind w:left="709" w:hanging="283"/>
        <w:contextualSpacing/>
        <w:jc w:val="both"/>
        <w:rPr>
          <w:rFonts w:ascii="Arial" w:eastAsia="Calibri" w:hAnsi="Arial" w:cs="Arial"/>
        </w:rPr>
      </w:pPr>
      <w:r w:rsidRPr="00B34DFD">
        <w:rPr>
          <w:rFonts w:ascii="Arial" w:eastAsia="Calibri" w:hAnsi="Arial" w:cs="Arial"/>
        </w:rPr>
        <w:t>Facilitate workshops and knowledge-sharing sessions to improve data literacy across business units.</w:t>
      </w:r>
    </w:p>
    <w:p w14:paraId="153D8103" w14:textId="77777777" w:rsidR="00B34DFD" w:rsidRPr="00B34DFD" w:rsidRDefault="00B34DFD" w:rsidP="00B34DFD">
      <w:pPr>
        <w:numPr>
          <w:ilvl w:val="0"/>
          <w:numId w:val="14"/>
        </w:numPr>
        <w:spacing w:line="276" w:lineRule="auto"/>
        <w:ind w:left="709" w:hanging="283"/>
        <w:contextualSpacing/>
        <w:jc w:val="both"/>
        <w:rPr>
          <w:rFonts w:ascii="Arial" w:eastAsia="Calibri" w:hAnsi="Arial" w:cs="Arial"/>
        </w:rPr>
      </w:pPr>
      <w:r w:rsidRPr="00B34DFD">
        <w:rPr>
          <w:rFonts w:ascii="Arial" w:eastAsia="Calibri" w:hAnsi="Arial" w:cs="Arial"/>
        </w:rPr>
        <w:t>Act as a trusted advisor to executives and managers on the interpretation and application of business intelligence insights.</w:t>
      </w:r>
    </w:p>
    <w:p w14:paraId="0999FE26" w14:textId="77777777" w:rsidR="00210C1F" w:rsidRPr="00C84414" w:rsidRDefault="00210C1F" w:rsidP="00C84414">
      <w:pPr>
        <w:jc w:val="both"/>
        <w:rPr>
          <w:rFonts w:ascii="Arial" w:hAnsi="Arial" w:cs="Arial"/>
          <w:b/>
          <w:bCs/>
          <w:u w:val="single"/>
        </w:rPr>
      </w:pPr>
    </w:p>
    <w:p w14:paraId="73B7AAFA" w14:textId="77777777" w:rsidR="00210C1F" w:rsidRPr="00C84414" w:rsidRDefault="00AB0421" w:rsidP="00C84414">
      <w:pPr>
        <w:keepNext/>
        <w:tabs>
          <w:tab w:val="center" w:pos="599"/>
          <w:tab w:val="center" w:pos="4320"/>
          <w:tab w:val="right" w:pos="8306"/>
          <w:tab w:val="right" w:pos="8640"/>
        </w:tabs>
        <w:contextualSpacing/>
        <w:jc w:val="both"/>
        <w:outlineLvl w:val="2"/>
        <w:rPr>
          <w:rFonts w:ascii="Arial" w:eastAsia="Times New Roman" w:hAnsi="Arial" w:cs="Arial"/>
          <w:color w:val="000000"/>
        </w:rPr>
      </w:pPr>
      <w:r w:rsidRPr="00C84414">
        <w:rPr>
          <w:rFonts w:ascii="Arial" w:hAnsi="Arial" w:cs="Arial"/>
          <w:b/>
          <w:bCs/>
          <w:u w:val="single"/>
        </w:rPr>
        <w:t>KNOWLEDGE &amp; FUNCTIONAL SKILLS</w:t>
      </w:r>
      <w:r w:rsidR="00AA7F10" w:rsidRPr="00C84414">
        <w:rPr>
          <w:rFonts w:ascii="Arial" w:hAnsi="Arial" w:cs="Arial"/>
          <w:b/>
          <w:bCs/>
          <w:u w:val="single"/>
        </w:rPr>
        <w:t>:</w:t>
      </w:r>
      <w:r w:rsidR="00AA7F10" w:rsidRPr="00C84414">
        <w:rPr>
          <w:rFonts w:ascii="Arial" w:hAnsi="Arial" w:cs="Arial"/>
          <w:u w:val="single"/>
        </w:rPr>
        <w:t xml:space="preserve"> </w:t>
      </w:r>
    </w:p>
    <w:p w14:paraId="0E02363A" w14:textId="6E480E8D" w:rsidR="00B34DFD" w:rsidRPr="00B34DFD" w:rsidRDefault="00B34DFD" w:rsidP="00B34DFD">
      <w:pPr>
        <w:numPr>
          <w:ilvl w:val="0"/>
          <w:numId w:val="12"/>
        </w:numPr>
        <w:snapToGrid w:val="0"/>
        <w:jc w:val="both"/>
        <w:rPr>
          <w:rFonts w:ascii="Arial" w:eastAsia="Times New Roman" w:hAnsi="Arial" w:cs="Arial"/>
          <w:color w:val="000000" w:themeColor="text1"/>
          <w:lang w:val="en-GB" w:bidi="en-US"/>
        </w:rPr>
      </w:pPr>
      <w:r w:rsidRPr="00B34DFD">
        <w:rPr>
          <w:rFonts w:ascii="Arial" w:eastAsia="Times New Roman" w:hAnsi="Arial" w:cs="Arial"/>
          <w:color w:val="000000" w:themeColor="text1"/>
          <w:lang w:val="en-GB" w:bidi="en-US"/>
        </w:rPr>
        <w:t xml:space="preserve">Proficiency in BI tools (e.g., Tableau, Power BI), programming languages (e.g., SQL, Python, R), and data </w:t>
      </w:r>
      <w:r w:rsidR="000C26BA" w:rsidRPr="00B34DFD">
        <w:rPr>
          <w:rFonts w:ascii="Arial" w:eastAsia="Times New Roman" w:hAnsi="Arial" w:cs="Arial"/>
          <w:color w:val="000000" w:themeColor="text1"/>
          <w:lang w:val="en-GB" w:bidi="en-US"/>
        </w:rPr>
        <w:t>modelling</w:t>
      </w:r>
      <w:r w:rsidRPr="00B34DFD">
        <w:rPr>
          <w:rFonts w:ascii="Arial" w:eastAsia="Times New Roman" w:hAnsi="Arial" w:cs="Arial"/>
          <w:color w:val="000000" w:themeColor="text1"/>
          <w:lang w:val="en-GB" w:bidi="en-US"/>
        </w:rPr>
        <w:t xml:space="preserve"> techniques.</w:t>
      </w:r>
    </w:p>
    <w:p w14:paraId="05E71967" w14:textId="77777777" w:rsidR="00B34DFD" w:rsidRPr="00B34DFD" w:rsidRDefault="00B34DFD" w:rsidP="00B34DFD">
      <w:pPr>
        <w:numPr>
          <w:ilvl w:val="0"/>
          <w:numId w:val="12"/>
        </w:numPr>
        <w:snapToGrid w:val="0"/>
        <w:jc w:val="both"/>
        <w:rPr>
          <w:rFonts w:ascii="Arial" w:eastAsia="Times New Roman" w:hAnsi="Arial" w:cs="Arial"/>
          <w:color w:val="000000" w:themeColor="text1"/>
          <w:lang w:val="en-GB" w:bidi="en-US"/>
        </w:rPr>
      </w:pPr>
      <w:r w:rsidRPr="00B34DFD">
        <w:rPr>
          <w:rFonts w:ascii="Arial" w:eastAsia="Times New Roman" w:hAnsi="Arial" w:cs="Arial"/>
          <w:color w:val="000000" w:themeColor="text1"/>
          <w:lang w:val="en-GB" w:bidi="en-US"/>
        </w:rPr>
        <w:t>Strong analytical and problem-solving skills, with the ability to interpret complex data sets.</w:t>
      </w:r>
    </w:p>
    <w:p w14:paraId="0DC63F17" w14:textId="77777777" w:rsidR="00B34DFD" w:rsidRPr="00B34DFD" w:rsidRDefault="00B34DFD" w:rsidP="00B34DFD">
      <w:pPr>
        <w:numPr>
          <w:ilvl w:val="0"/>
          <w:numId w:val="12"/>
        </w:numPr>
        <w:snapToGrid w:val="0"/>
        <w:jc w:val="both"/>
        <w:rPr>
          <w:rFonts w:ascii="Arial" w:eastAsia="Times New Roman" w:hAnsi="Arial" w:cs="Arial"/>
          <w:color w:val="000000" w:themeColor="text1"/>
          <w:lang w:val="en-GB" w:bidi="en-US"/>
        </w:rPr>
      </w:pPr>
      <w:r w:rsidRPr="00B34DFD">
        <w:rPr>
          <w:rFonts w:ascii="Arial" w:eastAsia="Times New Roman" w:hAnsi="Arial" w:cs="Arial"/>
          <w:color w:val="000000" w:themeColor="text1"/>
          <w:lang w:val="en-GB" w:bidi="en-US"/>
        </w:rPr>
        <w:t>Knowledge of ICT infrastructure, system integration, and database management.</w:t>
      </w:r>
    </w:p>
    <w:p w14:paraId="096F1174" w14:textId="77777777" w:rsidR="00B34DFD" w:rsidRPr="00B34DFD" w:rsidRDefault="00B34DFD" w:rsidP="00B34DFD">
      <w:pPr>
        <w:numPr>
          <w:ilvl w:val="0"/>
          <w:numId w:val="12"/>
        </w:numPr>
        <w:snapToGrid w:val="0"/>
        <w:jc w:val="both"/>
        <w:rPr>
          <w:rFonts w:ascii="Arial" w:eastAsia="Times New Roman" w:hAnsi="Arial" w:cs="Arial"/>
          <w:color w:val="000000" w:themeColor="text1"/>
          <w:lang w:val="en-GB" w:bidi="en-US"/>
        </w:rPr>
      </w:pPr>
      <w:r w:rsidRPr="00B34DFD">
        <w:rPr>
          <w:rFonts w:ascii="Arial" w:eastAsia="Times New Roman" w:hAnsi="Arial" w:cs="Arial"/>
          <w:color w:val="000000" w:themeColor="text1"/>
          <w:lang w:val="en-GB" w:bidi="en-US"/>
        </w:rPr>
        <w:t>Expertise in data governance, security, and compliance requirements.</w:t>
      </w:r>
    </w:p>
    <w:p w14:paraId="04FD362F" w14:textId="77777777" w:rsidR="00B34DFD" w:rsidRPr="00B34DFD" w:rsidRDefault="00B34DFD" w:rsidP="00B34DFD">
      <w:pPr>
        <w:numPr>
          <w:ilvl w:val="0"/>
          <w:numId w:val="12"/>
        </w:numPr>
        <w:snapToGrid w:val="0"/>
        <w:jc w:val="both"/>
        <w:rPr>
          <w:rFonts w:ascii="Arial" w:eastAsia="Times New Roman" w:hAnsi="Arial" w:cs="Arial"/>
          <w:color w:val="000000" w:themeColor="text1"/>
          <w:lang w:val="en-GB" w:bidi="en-US"/>
        </w:rPr>
      </w:pPr>
      <w:r w:rsidRPr="00B34DFD">
        <w:rPr>
          <w:rFonts w:ascii="Arial" w:eastAsia="Times New Roman" w:hAnsi="Arial" w:cs="Arial"/>
          <w:color w:val="000000" w:themeColor="text1"/>
          <w:lang w:val="en-GB" w:bidi="en-US"/>
        </w:rPr>
        <w:t>Ability to manage BI projects, deliverables, and deadlines, ensuring quality and alignment with enterprise priorities</w:t>
      </w:r>
    </w:p>
    <w:p w14:paraId="01144E8B" w14:textId="3E0533CD" w:rsidR="00B34DFD" w:rsidRPr="00B34DFD" w:rsidRDefault="00B34DFD" w:rsidP="00B34DFD">
      <w:pPr>
        <w:numPr>
          <w:ilvl w:val="0"/>
          <w:numId w:val="12"/>
        </w:numPr>
        <w:snapToGrid w:val="0"/>
        <w:jc w:val="both"/>
        <w:rPr>
          <w:rFonts w:ascii="Arial" w:eastAsia="Times New Roman" w:hAnsi="Arial" w:cs="Arial"/>
          <w:color w:val="000000" w:themeColor="text1"/>
          <w:lang w:val="en-GB" w:bidi="en-US"/>
        </w:rPr>
      </w:pPr>
      <w:r w:rsidRPr="00B34DFD">
        <w:rPr>
          <w:rFonts w:ascii="Arial" w:eastAsia="Times New Roman" w:hAnsi="Arial" w:cs="Arial"/>
          <w:color w:val="000000" w:themeColor="text1"/>
          <w:lang w:val="en-GB" w:bidi="en-US"/>
        </w:rPr>
        <w:t xml:space="preserve">Excellent communication and presentation skills, with the ability to </w:t>
      </w:r>
      <w:r w:rsidR="000C26BA" w:rsidRPr="00B34DFD">
        <w:rPr>
          <w:rFonts w:ascii="Arial" w:eastAsia="Times New Roman" w:hAnsi="Arial" w:cs="Arial"/>
          <w:color w:val="000000" w:themeColor="text1"/>
          <w:lang w:val="en-GB" w:bidi="en-US"/>
        </w:rPr>
        <w:t>distil</w:t>
      </w:r>
      <w:r w:rsidRPr="00B34DFD">
        <w:rPr>
          <w:rFonts w:ascii="Arial" w:eastAsia="Times New Roman" w:hAnsi="Arial" w:cs="Arial"/>
          <w:color w:val="000000" w:themeColor="text1"/>
          <w:lang w:val="en-GB" w:bidi="en-US"/>
        </w:rPr>
        <w:t xml:space="preserve"> complex concepts into actionable insights.</w:t>
      </w:r>
    </w:p>
    <w:p w14:paraId="0315D715" w14:textId="651DCB7B" w:rsidR="00B34DFD" w:rsidRPr="000C26BA" w:rsidRDefault="00B34DFD" w:rsidP="00B34DFD">
      <w:pPr>
        <w:numPr>
          <w:ilvl w:val="0"/>
          <w:numId w:val="12"/>
        </w:numPr>
        <w:snapToGrid w:val="0"/>
        <w:jc w:val="both"/>
        <w:rPr>
          <w:rFonts w:ascii="Arial" w:eastAsia="Times New Roman" w:hAnsi="Arial" w:cs="Arial"/>
          <w:b/>
          <w:color w:val="000000" w:themeColor="text1"/>
          <w:u w:val="single"/>
          <w:lang w:val="en-US"/>
        </w:rPr>
      </w:pPr>
      <w:r w:rsidRPr="00B34DFD">
        <w:rPr>
          <w:rFonts w:ascii="Arial" w:eastAsia="Times New Roman" w:hAnsi="Arial" w:cs="Arial"/>
          <w:color w:val="000000" w:themeColor="text1"/>
          <w:lang w:val="en-GB" w:bidi="en-US"/>
        </w:rPr>
        <w:t>Understanding of business operations and market trends to inform data-driven decision-making.</w:t>
      </w:r>
    </w:p>
    <w:p w14:paraId="741DCC77" w14:textId="77777777" w:rsidR="000C26BA" w:rsidRPr="00B34DFD" w:rsidRDefault="000C26BA" w:rsidP="000C26BA">
      <w:pPr>
        <w:numPr>
          <w:ilvl w:val="0"/>
          <w:numId w:val="12"/>
        </w:numPr>
        <w:jc w:val="both"/>
        <w:rPr>
          <w:rFonts w:ascii="Arial" w:eastAsia="Times New Roman" w:hAnsi="Arial" w:cs="Arial"/>
          <w:lang w:val="en-GB"/>
        </w:rPr>
      </w:pPr>
      <w:r w:rsidRPr="00B34DFD">
        <w:rPr>
          <w:rFonts w:ascii="Arial" w:eastAsia="Times New Roman" w:hAnsi="Arial" w:cs="Arial"/>
          <w:lang w:val="en-GB"/>
        </w:rPr>
        <w:t>Ability to perform functional requirements analysis and business domain analysis</w:t>
      </w:r>
      <w:r>
        <w:rPr>
          <w:rFonts w:ascii="Arial" w:eastAsia="Times New Roman" w:hAnsi="Arial" w:cs="Arial"/>
          <w:lang w:val="en-GB"/>
        </w:rPr>
        <w:t>.</w:t>
      </w:r>
    </w:p>
    <w:p w14:paraId="431412B0" w14:textId="77777777" w:rsidR="000C26BA" w:rsidRPr="00B34DFD" w:rsidRDefault="000C26BA" w:rsidP="000C26BA">
      <w:pPr>
        <w:snapToGrid w:val="0"/>
        <w:ind w:left="720"/>
        <w:jc w:val="both"/>
        <w:rPr>
          <w:rFonts w:ascii="Arial" w:eastAsia="Times New Roman" w:hAnsi="Arial" w:cs="Arial"/>
          <w:b/>
          <w:color w:val="000000" w:themeColor="text1"/>
          <w:u w:val="single"/>
          <w:lang w:val="en-US"/>
        </w:rPr>
      </w:pPr>
    </w:p>
    <w:p w14:paraId="6E0690C6" w14:textId="77777777" w:rsidR="00D062B8" w:rsidRPr="00C84414" w:rsidRDefault="00D062B8" w:rsidP="00C84414">
      <w:pPr>
        <w:snapToGrid w:val="0"/>
        <w:jc w:val="both"/>
        <w:rPr>
          <w:rFonts w:ascii="Arial" w:eastAsia="Times New Roman" w:hAnsi="Arial" w:cs="Arial"/>
          <w:lang w:val="en-US" w:bidi="en-US"/>
        </w:rPr>
      </w:pPr>
    </w:p>
    <w:p w14:paraId="629EB10C" w14:textId="7C1393F1" w:rsidR="00AA7F10" w:rsidRPr="00C84414" w:rsidRDefault="00AA7F10" w:rsidP="00C84414">
      <w:pPr>
        <w:snapToGrid w:val="0"/>
        <w:jc w:val="both"/>
        <w:rPr>
          <w:rFonts w:ascii="Arial" w:hAnsi="Arial" w:cs="Arial"/>
          <w:b/>
          <w:bCs/>
          <w:lang w:val="en-GB"/>
        </w:rPr>
      </w:pPr>
      <w:r w:rsidRPr="00C84414">
        <w:rPr>
          <w:rFonts w:ascii="Arial" w:hAnsi="Arial" w:cs="Arial"/>
          <w:b/>
          <w:bCs/>
          <w:lang w:val="en-GB"/>
        </w:rPr>
        <w:t xml:space="preserve">To apply, send your </w:t>
      </w:r>
      <w:r w:rsidR="00740F5C" w:rsidRPr="00C84414">
        <w:rPr>
          <w:rFonts w:ascii="Arial" w:hAnsi="Arial" w:cs="Arial"/>
          <w:b/>
          <w:bCs/>
          <w:lang w:val="en-GB"/>
        </w:rPr>
        <w:t>Curriculum Vitae</w:t>
      </w:r>
      <w:r w:rsidRPr="00C84414">
        <w:rPr>
          <w:rFonts w:ascii="Arial" w:hAnsi="Arial" w:cs="Arial"/>
          <w:b/>
          <w:bCs/>
          <w:lang w:val="en-GB"/>
        </w:rPr>
        <w:t xml:space="preserve"> to </w:t>
      </w:r>
      <w:hyperlink r:id="rId11" w:history="1">
        <w:r w:rsidR="00DC40CD" w:rsidRPr="004D7B08">
          <w:rPr>
            <w:rStyle w:val="Hyperlink"/>
            <w:rFonts w:ascii="Arial" w:hAnsi="Arial" w:cs="Arial"/>
            <w:b/>
            <w:bCs/>
            <w:lang w:val="en-GB"/>
          </w:rPr>
          <w:t>Vacancies@armscor.co.za</w:t>
        </w:r>
      </w:hyperlink>
    </w:p>
    <w:p w14:paraId="7CFAF2D3" w14:textId="77777777" w:rsidR="00B7004A" w:rsidRPr="00C84414" w:rsidRDefault="00B7004A" w:rsidP="00C84414">
      <w:pPr>
        <w:jc w:val="both"/>
        <w:rPr>
          <w:rFonts w:ascii="Arial" w:hAnsi="Arial" w:cs="Arial"/>
          <w:b/>
          <w:bCs/>
          <w:i/>
          <w:iCs/>
          <w:lang w:val="en-GB"/>
        </w:rPr>
      </w:pPr>
    </w:p>
    <w:p w14:paraId="424274D9" w14:textId="77777777" w:rsidR="00AA7F10" w:rsidRPr="00C84414" w:rsidRDefault="00AA7F10" w:rsidP="00C84414">
      <w:pPr>
        <w:jc w:val="both"/>
        <w:rPr>
          <w:rFonts w:ascii="Arial" w:hAnsi="Arial" w:cs="Arial"/>
          <w:b/>
          <w:bCs/>
          <w:i/>
          <w:iCs/>
          <w:lang w:val="en-GB"/>
        </w:rPr>
      </w:pPr>
      <w:r w:rsidRPr="00C84414">
        <w:rPr>
          <w:rFonts w:ascii="Arial" w:hAnsi="Arial" w:cs="Arial"/>
          <w:b/>
          <w:bCs/>
          <w:i/>
          <w:iCs/>
          <w:lang w:val="en-GB"/>
        </w:rPr>
        <w:t>NB: All applicants must indicate reference number of the position they are applying for in the subject heading.</w:t>
      </w:r>
    </w:p>
    <w:p w14:paraId="0A898DC4" w14:textId="77777777" w:rsidR="00AA7F10" w:rsidRPr="00C84414" w:rsidRDefault="00AA7F10" w:rsidP="00C84414">
      <w:pPr>
        <w:jc w:val="both"/>
        <w:rPr>
          <w:rFonts w:ascii="Arial" w:hAnsi="Arial" w:cs="Arial"/>
          <w:b/>
          <w:bCs/>
          <w:i/>
          <w:iCs/>
          <w:lang w:val="en-GB"/>
        </w:rPr>
      </w:pPr>
    </w:p>
    <w:p w14:paraId="5A103F04" w14:textId="77777777" w:rsidR="00AA7F10" w:rsidRPr="00C84414" w:rsidRDefault="00AA7F10" w:rsidP="00C84414">
      <w:pPr>
        <w:jc w:val="both"/>
        <w:rPr>
          <w:rFonts w:ascii="Arial" w:hAnsi="Arial" w:cs="Arial"/>
          <w:b/>
          <w:bCs/>
          <w:i/>
          <w:iCs/>
          <w:lang w:val="en-GB"/>
        </w:rPr>
      </w:pPr>
      <w:r w:rsidRPr="00C84414">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C84414">
        <w:rPr>
          <w:rFonts w:ascii="Arial" w:hAnsi="Arial" w:cs="Arial"/>
          <w:b/>
          <w:bCs/>
          <w:i/>
          <w:iCs/>
          <w:lang w:val="en-GB"/>
        </w:rPr>
        <w:t>People with disabilities are encouraged to apply.</w:t>
      </w:r>
    </w:p>
    <w:p w14:paraId="3C4E59BD" w14:textId="77777777" w:rsidR="00AA7F10" w:rsidRPr="00C84414" w:rsidRDefault="00AA7F10" w:rsidP="00C84414">
      <w:pPr>
        <w:jc w:val="both"/>
        <w:rPr>
          <w:rFonts w:ascii="Arial" w:hAnsi="Arial" w:cs="Arial"/>
          <w:lang w:val="en-GB"/>
        </w:rPr>
      </w:pPr>
    </w:p>
    <w:p w14:paraId="24D586F9" w14:textId="6FF15958" w:rsidR="00AA7F10" w:rsidRPr="00C84414" w:rsidRDefault="00AA7F10" w:rsidP="00C84414">
      <w:pPr>
        <w:jc w:val="both"/>
        <w:rPr>
          <w:rFonts w:ascii="Arial" w:hAnsi="Arial" w:cs="Arial"/>
          <w:lang w:val="en-GB"/>
        </w:rPr>
      </w:pPr>
      <w:r w:rsidRPr="00C84414">
        <w:rPr>
          <w:rFonts w:ascii="Arial" w:hAnsi="Arial" w:cs="Arial"/>
          <w:lang w:val="en-GB"/>
        </w:rPr>
        <w:t>The closing date for applications is</w:t>
      </w:r>
      <w:r w:rsidR="00753AE0" w:rsidRPr="00C84414">
        <w:rPr>
          <w:rFonts w:ascii="Arial" w:hAnsi="Arial" w:cs="Arial"/>
          <w:lang w:val="en-GB"/>
        </w:rPr>
        <w:t xml:space="preserve"> </w:t>
      </w:r>
      <w:r w:rsidR="00E148CB">
        <w:rPr>
          <w:rFonts w:ascii="Arial" w:hAnsi="Arial" w:cs="Arial"/>
          <w:b/>
          <w:bCs/>
          <w:lang w:val="en-GB"/>
        </w:rPr>
        <w:t>2</w:t>
      </w:r>
      <w:r w:rsidR="00DC40CD">
        <w:rPr>
          <w:rFonts w:ascii="Arial" w:hAnsi="Arial" w:cs="Arial"/>
          <w:b/>
          <w:bCs/>
          <w:lang w:val="en-GB"/>
        </w:rPr>
        <w:t>6</w:t>
      </w:r>
      <w:r w:rsidR="00AF434E" w:rsidRPr="00C84414">
        <w:rPr>
          <w:rFonts w:ascii="Arial" w:hAnsi="Arial" w:cs="Arial"/>
          <w:b/>
          <w:lang w:val="en-GB"/>
        </w:rPr>
        <w:t xml:space="preserve"> </w:t>
      </w:r>
      <w:r w:rsidR="00DC40CD">
        <w:rPr>
          <w:rFonts w:ascii="Arial" w:hAnsi="Arial" w:cs="Arial"/>
          <w:b/>
          <w:lang w:val="en-GB"/>
        </w:rPr>
        <w:t>March</w:t>
      </w:r>
      <w:r w:rsidRPr="00C84414">
        <w:rPr>
          <w:rFonts w:ascii="Arial" w:hAnsi="Arial" w:cs="Arial"/>
          <w:b/>
          <w:bCs/>
          <w:lang w:val="en-GB"/>
        </w:rPr>
        <w:t xml:space="preserve"> 202</w:t>
      </w:r>
      <w:r w:rsidR="00AF434E" w:rsidRPr="00C84414">
        <w:rPr>
          <w:rFonts w:ascii="Arial" w:hAnsi="Arial" w:cs="Arial"/>
          <w:b/>
          <w:bCs/>
          <w:lang w:val="en-GB"/>
        </w:rPr>
        <w:t>6</w:t>
      </w:r>
      <w:r w:rsidRPr="00C84414">
        <w:rPr>
          <w:rFonts w:ascii="Arial" w:hAnsi="Arial" w:cs="Arial"/>
          <w:lang w:val="en-GB"/>
        </w:rPr>
        <w:t>.  Late applications will not be considered.</w:t>
      </w:r>
    </w:p>
    <w:p w14:paraId="2EA7B3BC" w14:textId="77777777" w:rsidR="00F4073F" w:rsidRPr="00C84414" w:rsidRDefault="00F4073F" w:rsidP="00C84414">
      <w:pPr>
        <w:jc w:val="both"/>
        <w:rPr>
          <w:rFonts w:ascii="Arial" w:hAnsi="Arial" w:cs="Arial"/>
          <w:b/>
          <w:bCs/>
          <w:lang w:val="en-GB"/>
        </w:rPr>
      </w:pPr>
    </w:p>
    <w:p w14:paraId="08C7A1E8" w14:textId="48349FBF" w:rsidR="00AA7F10" w:rsidRPr="000C26BA" w:rsidRDefault="00AA7F10" w:rsidP="00C84414">
      <w:pPr>
        <w:jc w:val="both"/>
        <w:rPr>
          <w:rFonts w:ascii="Arial" w:hAnsi="Arial" w:cs="Arial"/>
          <w:b/>
          <w:bCs/>
          <w:lang w:val="en-GB"/>
        </w:rPr>
      </w:pPr>
      <w:r w:rsidRPr="00C84414">
        <w:rPr>
          <w:rFonts w:ascii="Arial" w:hAnsi="Arial" w:cs="Arial"/>
          <w:b/>
          <w:bCs/>
          <w:lang w:val="en-GB"/>
        </w:rPr>
        <w:t xml:space="preserve">Enquiries: </w:t>
      </w:r>
      <w:r w:rsidR="00247695" w:rsidRPr="00C84414">
        <w:rPr>
          <w:rFonts w:ascii="Arial" w:hAnsi="Arial" w:cs="Arial"/>
          <w:b/>
          <w:bCs/>
          <w:lang w:val="en-GB"/>
        </w:rPr>
        <w:t xml:space="preserve">Ms </w:t>
      </w:r>
      <w:r w:rsidR="009F6E39" w:rsidRPr="00C84414">
        <w:rPr>
          <w:rFonts w:ascii="Arial" w:hAnsi="Arial" w:cs="Arial"/>
          <w:b/>
          <w:bCs/>
          <w:lang w:val="en-GB"/>
        </w:rPr>
        <w:t>Dineo Bopape</w:t>
      </w:r>
      <w:r w:rsidR="00CE72EA" w:rsidRPr="00C84414">
        <w:rPr>
          <w:rFonts w:ascii="Arial" w:hAnsi="Arial" w:cs="Arial"/>
          <w:b/>
          <w:bCs/>
          <w:lang w:val="en-GB"/>
        </w:rPr>
        <w:t xml:space="preserve"> (012 428 2</w:t>
      </w:r>
      <w:r w:rsidR="00E05E2F" w:rsidRPr="00C84414">
        <w:rPr>
          <w:rFonts w:ascii="Arial" w:hAnsi="Arial" w:cs="Arial"/>
          <w:b/>
          <w:bCs/>
          <w:lang w:val="en-GB"/>
        </w:rPr>
        <w:t>4</w:t>
      </w:r>
      <w:r w:rsidR="00E914E5" w:rsidRPr="00C84414">
        <w:rPr>
          <w:rFonts w:ascii="Arial" w:hAnsi="Arial" w:cs="Arial"/>
          <w:b/>
          <w:bCs/>
          <w:lang w:val="en-GB"/>
        </w:rPr>
        <w:t>12</w:t>
      </w:r>
      <w:r w:rsidR="000C26BA">
        <w:rPr>
          <w:rFonts w:ascii="Arial" w:hAnsi="Arial" w:cs="Arial"/>
          <w:b/>
          <w:bCs/>
          <w:lang w:val="en-GB"/>
        </w:rPr>
        <w:t>)</w:t>
      </w:r>
    </w:p>
    <w:sectPr w:rsidR="00AA7F10" w:rsidRPr="000C26BA" w:rsidSect="00473763">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EA8B" w14:textId="77777777" w:rsidR="000F3D6E" w:rsidRDefault="000F3D6E" w:rsidP="00020491">
      <w:r>
        <w:separator/>
      </w:r>
    </w:p>
  </w:endnote>
  <w:endnote w:type="continuationSeparator" w:id="0">
    <w:p w14:paraId="50961A0D" w14:textId="77777777" w:rsidR="000F3D6E" w:rsidRDefault="000F3D6E" w:rsidP="000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F7DA" w14:textId="77777777" w:rsidR="000F3D6E" w:rsidRDefault="000F3D6E" w:rsidP="00020491">
      <w:r>
        <w:separator/>
      </w:r>
    </w:p>
  </w:footnote>
  <w:footnote w:type="continuationSeparator" w:id="0">
    <w:p w14:paraId="610AE048" w14:textId="77777777" w:rsidR="000F3D6E" w:rsidRDefault="000F3D6E" w:rsidP="0002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AC1"/>
    <w:multiLevelType w:val="hybridMultilevel"/>
    <w:tmpl w:val="40AA37FA"/>
    <w:lvl w:ilvl="0" w:tplc="DD9428FE">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511B68"/>
    <w:multiLevelType w:val="hybridMultilevel"/>
    <w:tmpl w:val="CBDAE4D8"/>
    <w:lvl w:ilvl="0" w:tplc="D4B24A4E">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0C7C62"/>
    <w:multiLevelType w:val="hybridMultilevel"/>
    <w:tmpl w:val="053641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D7130AD"/>
    <w:multiLevelType w:val="hybridMultilevel"/>
    <w:tmpl w:val="3A4AA6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E23360D"/>
    <w:multiLevelType w:val="hybridMultilevel"/>
    <w:tmpl w:val="889AED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E8D1C9C"/>
    <w:multiLevelType w:val="hybridMultilevel"/>
    <w:tmpl w:val="7CDA13F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39495EC5"/>
    <w:multiLevelType w:val="hybridMultilevel"/>
    <w:tmpl w:val="C66E0B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BD10E8C"/>
    <w:multiLevelType w:val="hybridMultilevel"/>
    <w:tmpl w:val="A4223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D4D6797"/>
    <w:multiLevelType w:val="hybridMultilevel"/>
    <w:tmpl w:val="26166ABE"/>
    <w:lvl w:ilvl="0" w:tplc="C3AE9B82">
      <w:start w:val="1"/>
      <w:numFmt w:val="bullet"/>
      <w:lvlText w:val=""/>
      <w:lvlJc w:val="left"/>
      <w:pPr>
        <w:ind w:left="-2206" w:hanging="360"/>
      </w:pPr>
      <w:rPr>
        <w:rFonts w:ascii="Symbol" w:hAnsi="Symbol" w:hint="default"/>
        <w:color w:val="auto"/>
        <w:sz w:val="24"/>
        <w:szCs w:val="24"/>
      </w:rPr>
    </w:lvl>
    <w:lvl w:ilvl="1" w:tplc="E550D18C">
      <w:start w:val="1"/>
      <w:numFmt w:val="bullet"/>
      <w:lvlText w:val="o"/>
      <w:lvlJc w:val="left"/>
      <w:pPr>
        <w:ind w:left="-1552" w:hanging="360"/>
      </w:pPr>
      <w:rPr>
        <w:rFonts w:ascii="Courier New" w:hAnsi="Courier New" w:cs="Times New Roman" w:hint="default"/>
        <w:color w:val="000000"/>
      </w:rPr>
    </w:lvl>
    <w:lvl w:ilvl="2" w:tplc="1C090005">
      <w:start w:val="1"/>
      <w:numFmt w:val="bullet"/>
      <w:lvlText w:val=""/>
      <w:lvlJc w:val="left"/>
      <w:pPr>
        <w:ind w:left="-832" w:hanging="360"/>
      </w:pPr>
      <w:rPr>
        <w:rFonts w:ascii="Wingdings" w:hAnsi="Wingdings" w:hint="default"/>
      </w:rPr>
    </w:lvl>
    <w:lvl w:ilvl="3" w:tplc="1C090001">
      <w:start w:val="1"/>
      <w:numFmt w:val="bullet"/>
      <w:lvlText w:val=""/>
      <w:lvlJc w:val="left"/>
      <w:pPr>
        <w:ind w:left="-112" w:hanging="360"/>
      </w:pPr>
      <w:rPr>
        <w:rFonts w:ascii="Symbol" w:hAnsi="Symbol" w:hint="default"/>
      </w:rPr>
    </w:lvl>
    <w:lvl w:ilvl="4" w:tplc="1C090003">
      <w:start w:val="1"/>
      <w:numFmt w:val="bullet"/>
      <w:lvlText w:val="o"/>
      <w:lvlJc w:val="left"/>
      <w:pPr>
        <w:ind w:left="608" w:hanging="360"/>
      </w:pPr>
      <w:rPr>
        <w:rFonts w:ascii="Courier New" w:hAnsi="Courier New" w:cs="Times New Roman" w:hint="default"/>
      </w:rPr>
    </w:lvl>
    <w:lvl w:ilvl="5" w:tplc="1C090005">
      <w:start w:val="1"/>
      <w:numFmt w:val="bullet"/>
      <w:lvlText w:val=""/>
      <w:lvlJc w:val="left"/>
      <w:pPr>
        <w:ind w:left="1328" w:hanging="360"/>
      </w:pPr>
      <w:rPr>
        <w:rFonts w:ascii="Wingdings" w:hAnsi="Wingdings" w:hint="default"/>
      </w:rPr>
    </w:lvl>
    <w:lvl w:ilvl="6" w:tplc="1C090001">
      <w:start w:val="1"/>
      <w:numFmt w:val="bullet"/>
      <w:lvlText w:val=""/>
      <w:lvlJc w:val="left"/>
      <w:pPr>
        <w:ind w:left="2048" w:hanging="360"/>
      </w:pPr>
      <w:rPr>
        <w:rFonts w:ascii="Symbol" w:hAnsi="Symbol" w:hint="default"/>
      </w:rPr>
    </w:lvl>
    <w:lvl w:ilvl="7" w:tplc="1C090003">
      <w:start w:val="1"/>
      <w:numFmt w:val="bullet"/>
      <w:lvlText w:val="o"/>
      <w:lvlJc w:val="left"/>
      <w:pPr>
        <w:ind w:left="2768" w:hanging="360"/>
      </w:pPr>
      <w:rPr>
        <w:rFonts w:ascii="Courier New" w:hAnsi="Courier New" w:cs="Times New Roman" w:hint="default"/>
      </w:rPr>
    </w:lvl>
    <w:lvl w:ilvl="8" w:tplc="1C090005">
      <w:start w:val="1"/>
      <w:numFmt w:val="bullet"/>
      <w:lvlText w:val=""/>
      <w:lvlJc w:val="left"/>
      <w:pPr>
        <w:ind w:left="3488" w:hanging="360"/>
      </w:pPr>
      <w:rPr>
        <w:rFonts w:ascii="Wingdings" w:hAnsi="Wingdings" w:hint="default"/>
      </w:rPr>
    </w:lvl>
  </w:abstractNum>
  <w:abstractNum w:abstractNumId="9" w15:restartNumberingAfterBreak="0">
    <w:nsid w:val="57C44CFE"/>
    <w:multiLevelType w:val="hybridMultilevel"/>
    <w:tmpl w:val="CDE2FD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41717A9"/>
    <w:multiLevelType w:val="hybridMultilevel"/>
    <w:tmpl w:val="B888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70029E4"/>
    <w:multiLevelType w:val="hybridMultilevel"/>
    <w:tmpl w:val="91AC1D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6B1D15C4"/>
    <w:multiLevelType w:val="hybridMultilevel"/>
    <w:tmpl w:val="8AC2A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FB51A55"/>
    <w:multiLevelType w:val="hybridMultilevel"/>
    <w:tmpl w:val="EEE671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1"/>
  </w:num>
  <w:num w:numId="4">
    <w:abstractNumId w:val="7"/>
  </w:num>
  <w:num w:numId="5">
    <w:abstractNumId w:val="6"/>
  </w:num>
  <w:num w:numId="6">
    <w:abstractNumId w:val="13"/>
  </w:num>
  <w:num w:numId="7">
    <w:abstractNumId w:val="1"/>
  </w:num>
  <w:num w:numId="8">
    <w:abstractNumId w:val="12"/>
  </w:num>
  <w:num w:numId="9">
    <w:abstractNumId w:val="10"/>
  </w:num>
  <w:num w:numId="10">
    <w:abstractNumId w:val="8"/>
  </w:num>
  <w:num w:numId="11">
    <w:abstractNumId w:val="4"/>
  </w:num>
  <w:num w:numId="12">
    <w:abstractNumId w:val="2"/>
  </w:num>
  <w:num w:numId="13">
    <w:abstractNumId w:val="9"/>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17771"/>
    <w:rsid w:val="00020491"/>
    <w:rsid w:val="00065936"/>
    <w:rsid w:val="00065D1D"/>
    <w:rsid w:val="00074AD7"/>
    <w:rsid w:val="00087031"/>
    <w:rsid w:val="000956CB"/>
    <w:rsid w:val="000A1C81"/>
    <w:rsid w:val="000C26BA"/>
    <w:rsid w:val="000F0D86"/>
    <w:rsid w:val="000F3D6E"/>
    <w:rsid w:val="000F773E"/>
    <w:rsid w:val="00151278"/>
    <w:rsid w:val="0015755F"/>
    <w:rsid w:val="00165D5F"/>
    <w:rsid w:val="00181F7C"/>
    <w:rsid w:val="001961BB"/>
    <w:rsid w:val="001E1889"/>
    <w:rsid w:val="00207496"/>
    <w:rsid w:val="00210C1F"/>
    <w:rsid w:val="00247695"/>
    <w:rsid w:val="0025209C"/>
    <w:rsid w:val="0025693B"/>
    <w:rsid w:val="002728B3"/>
    <w:rsid w:val="00285B5A"/>
    <w:rsid w:val="002A7828"/>
    <w:rsid w:val="002B0A3D"/>
    <w:rsid w:val="002C246F"/>
    <w:rsid w:val="002D35E9"/>
    <w:rsid w:val="002E2FBE"/>
    <w:rsid w:val="002F0C88"/>
    <w:rsid w:val="00315C83"/>
    <w:rsid w:val="00355C78"/>
    <w:rsid w:val="00361B1A"/>
    <w:rsid w:val="003A63F7"/>
    <w:rsid w:val="003B0FB2"/>
    <w:rsid w:val="003C42CF"/>
    <w:rsid w:val="003E1AE7"/>
    <w:rsid w:val="004242B1"/>
    <w:rsid w:val="00426AAC"/>
    <w:rsid w:val="004478A9"/>
    <w:rsid w:val="00473763"/>
    <w:rsid w:val="00474F00"/>
    <w:rsid w:val="00480E6E"/>
    <w:rsid w:val="004966F7"/>
    <w:rsid w:val="004A3F06"/>
    <w:rsid w:val="004E22BA"/>
    <w:rsid w:val="00514F69"/>
    <w:rsid w:val="0054578A"/>
    <w:rsid w:val="005466F6"/>
    <w:rsid w:val="005531D7"/>
    <w:rsid w:val="005670EC"/>
    <w:rsid w:val="0057782D"/>
    <w:rsid w:val="005C0834"/>
    <w:rsid w:val="005D5303"/>
    <w:rsid w:val="005D5FB8"/>
    <w:rsid w:val="005D7423"/>
    <w:rsid w:val="005E7232"/>
    <w:rsid w:val="005F28D6"/>
    <w:rsid w:val="005F701F"/>
    <w:rsid w:val="00611A61"/>
    <w:rsid w:val="006501F6"/>
    <w:rsid w:val="006762D4"/>
    <w:rsid w:val="006A3299"/>
    <w:rsid w:val="006A5379"/>
    <w:rsid w:val="006A7685"/>
    <w:rsid w:val="006B63EF"/>
    <w:rsid w:val="006D27CE"/>
    <w:rsid w:val="00701418"/>
    <w:rsid w:val="00740F5C"/>
    <w:rsid w:val="007473A0"/>
    <w:rsid w:val="00753AE0"/>
    <w:rsid w:val="007618DA"/>
    <w:rsid w:val="007747F1"/>
    <w:rsid w:val="0084070A"/>
    <w:rsid w:val="00841E68"/>
    <w:rsid w:val="00874E92"/>
    <w:rsid w:val="008812A9"/>
    <w:rsid w:val="008C7D8C"/>
    <w:rsid w:val="008D0A34"/>
    <w:rsid w:val="008D728A"/>
    <w:rsid w:val="0091679B"/>
    <w:rsid w:val="00957316"/>
    <w:rsid w:val="009667F2"/>
    <w:rsid w:val="00967AC4"/>
    <w:rsid w:val="00970ECE"/>
    <w:rsid w:val="00993CE5"/>
    <w:rsid w:val="00994495"/>
    <w:rsid w:val="009C1E7C"/>
    <w:rsid w:val="009D32CE"/>
    <w:rsid w:val="009F6E39"/>
    <w:rsid w:val="00A0728C"/>
    <w:rsid w:val="00A44962"/>
    <w:rsid w:val="00A718FA"/>
    <w:rsid w:val="00A8556E"/>
    <w:rsid w:val="00AA05E4"/>
    <w:rsid w:val="00AA11DD"/>
    <w:rsid w:val="00AA7F10"/>
    <w:rsid w:val="00AB0421"/>
    <w:rsid w:val="00AD7F7F"/>
    <w:rsid w:val="00AF434E"/>
    <w:rsid w:val="00AF4AC9"/>
    <w:rsid w:val="00AF4C27"/>
    <w:rsid w:val="00B05C69"/>
    <w:rsid w:val="00B079ED"/>
    <w:rsid w:val="00B34DFD"/>
    <w:rsid w:val="00B7004A"/>
    <w:rsid w:val="00B8208F"/>
    <w:rsid w:val="00B851DD"/>
    <w:rsid w:val="00BA4D0D"/>
    <w:rsid w:val="00BE048F"/>
    <w:rsid w:val="00C16243"/>
    <w:rsid w:val="00C20566"/>
    <w:rsid w:val="00C526AF"/>
    <w:rsid w:val="00C84414"/>
    <w:rsid w:val="00CA4AF1"/>
    <w:rsid w:val="00CA7296"/>
    <w:rsid w:val="00CC067F"/>
    <w:rsid w:val="00CC6868"/>
    <w:rsid w:val="00CC6B4A"/>
    <w:rsid w:val="00CE72EA"/>
    <w:rsid w:val="00CF17F7"/>
    <w:rsid w:val="00D04E0E"/>
    <w:rsid w:val="00D062B8"/>
    <w:rsid w:val="00D208BD"/>
    <w:rsid w:val="00D47370"/>
    <w:rsid w:val="00D55E99"/>
    <w:rsid w:val="00D616A1"/>
    <w:rsid w:val="00D6371C"/>
    <w:rsid w:val="00D71F82"/>
    <w:rsid w:val="00D83D8C"/>
    <w:rsid w:val="00D852BD"/>
    <w:rsid w:val="00DA0399"/>
    <w:rsid w:val="00DC40CD"/>
    <w:rsid w:val="00DE1472"/>
    <w:rsid w:val="00E045C1"/>
    <w:rsid w:val="00E05E2F"/>
    <w:rsid w:val="00E06020"/>
    <w:rsid w:val="00E148CB"/>
    <w:rsid w:val="00E1604F"/>
    <w:rsid w:val="00E229DC"/>
    <w:rsid w:val="00E348D6"/>
    <w:rsid w:val="00E45B00"/>
    <w:rsid w:val="00E914E5"/>
    <w:rsid w:val="00EA5980"/>
    <w:rsid w:val="00EE0832"/>
    <w:rsid w:val="00EE6B75"/>
    <w:rsid w:val="00F01C9E"/>
    <w:rsid w:val="00F02E30"/>
    <w:rsid w:val="00F112F6"/>
    <w:rsid w:val="00F15B0E"/>
    <w:rsid w:val="00F1761C"/>
    <w:rsid w:val="00F229D9"/>
    <w:rsid w:val="00F23C5A"/>
    <w:rsid w:val="00F4073F"/>
    <w:rsid w:val="00F6561A"/>
    <w:rsid w:val="00FA38EC"/>
    <w:rsid w:val="00FA53C4"/>
    <w:rsid w:val="00FB0C09"/>
    <w:rsid w:val="00FB4702"/>
    <w:rsid w:val="00FB4A4B"/>
    <w:rsid w:val="00FD4194"/>
    <w:rsid w:val="00FE7B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6872"/>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491"/>
    <w:pPr>
      <w:tabs>
        <w:tab w:val="center" w:pos="4513"/>
        <w:tab w:val="right" w:pos="9026"/>
      </w:tabs>
    </w:pPr>
  </w:style>
  <w:style w:type="character" w:customStyle="1" w:styleId="HeaderChar">
    <w:name w:val="Header Char"/>
    <w:basedOn w:val="DefaultParagraphFont"/>
    <w:link w:val="Header"/>
    <w:uiPriority w:val="99"/>
    <w:rsid w:val="00020491"/>
    <w:rPr>
      <w:rFonts w:ascii="Calibri" w:hAnsi="Calibri" w:cs="Calibri"/>
      <w:color w:val="auto"/>
    </w:rPr>
  </w:style>
  <w:style w:type="paragraph" w:styleId="Footer">
    <w:name w:val="footer"/>
    <w:basedOn w:val="Normal"/>
    <w:link w:val="FooterChar"/>
    <w:uiPriority w:val="99"/>
    <w:unhideWhenUsed/>
    <w:rsid w:val="00020491"/>
    <w:pPr>
      <w:tabs>
        <w:tab w:val="center" w:pos="4513"/>
        <w:tab w:val="right" w:pos="9026"/>
      </w:tabs>
    </w:pPr>
  </w:style>
  <w:style w:type="character" w:customStyle="1" w:styleId="FooterChar">
    <w:name w:val="Footer Char"/>
    <w:basedOn w:val="DefaultParagraphFont"/>
    <w:link w:val="Footer"/>
    <w:uiPriority w:val="99"/>
    <w:rsid w:val="00020491"/>
    <w:rPr>
      <w:rFonts w:ascii="Calibri" w:hAnsi="Calibri" w:cs="Calibri"/>
      <w:color w:val="auto"/>
    </w:rPr>
  </w:style>
  <w:style w:type="character" w:styleId="CommentReference">
    <w:name w:val="annotation reference"/>
    <w:rsid w:val="00020491"/>
    <w:rPr>
      <w:sz w:val="16"/>
      <w:szCs w:val="16"/>
    </w:rPr>
  </w:style>
  <w:style w:type="paragraph" w:styleId="CommentText">
    <w:name w:val="annotation text"/>
    <w:basedOn w:val="Normal"/>
    <w:link w:val="CommentTextChar"/>
    <w:rsid w:val="00020491"/>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20491"/>
    <w:rPr>
      <w:rFonts w:ascii="Times New Roman" w:eastAsia="Times New Roman" w:hAnsi="Times New Roman" w:cs="Times New Roman"/>
      <w:color w:val="auto"/>
      <w:sz w:val="20"/>
      <w:szCs w:val="20"/>
      <w:lang w:val="en-US"/>
    </w:rPr>
  </w:style>
  <w:style w:type="paragraph" w:styleId="BalloonText">
    <w:name w:val="Balloon Text"/>
    <w:basedOn w:val="Normal"/>
    <w:link w:val="BalloonTextChar"/>
    <w:uiPriority w:val="99"/>
    <w:semiHidden/>
    <w:unhideWhenUsed/>
    <w:rsid w:val="0002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1"/>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D83D8C"/>
    <w:rPr>
      <w:rFonts w:ascii="Calibri" w:eastAsiaTheme="minorHAnsi" w:hAnsi="Calibri" w:cs="Calibri"/>
      <w:b/>
      <w:bCs/>
      <w:lang w:val="en-ZA"/>
    </w:rPr>
  </w:style>
  <w:style w:type="character" w:customStyle="1" w:styleId="CommentSubjectChar">
    <w:name w:val="Comment Subject Char"/>
    <w:basedOn w:val="CommentTextChar"/>
    <w:link w:val="CommentSubject"/>
    <w:uiPriority w:val="99"/>
    <w:semiHidden/>
    <w:rsid w:val="00D83D8C"/>
    <w:rPr>
      <w:rFonts w:ascii="Calibri" w:eastAsia="Times New Roman" w:hAnsi="Calibri" w:cs="Calibri"/>
      <w:b/>
      <w:bCs/>
      <w:color w:val="auto"/>
      <w:sz w:val="20"/>
      <w:szCs w:val="20"/>
      <w:lang w:val="en-US"/>
    </w:rPr>
  </w:style>
  <w:style w:type="paragraph" w:customStyle="1" w:styleId="Bullet1">
    <w:name w:val="Bullet_1"/>
    <w:basedOn w:val="Normal"/>
    <w:rsid w:val="00D208BD"/>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DC4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424">
      <w:bodyDiv w:val="1"/>
      <w:marLeft w:val="0"/>
      <w:marRight w:val="0"/>
      <w:marTop w:val="0"/>
      <w:marBottom w:val="0"/>
      <w:divBdr>
        <w:top w:val="none" w:sz="0" w:space="0" w:color="auto"/>
        <w:left w:val="none" w:sz="0" w:space="0" w:color="auto"/>
        <w:bottom w:val="none" w:sz="0" w:space="0" w:color="auto"/>
        <w:right w:val="none" w:sz="0" w:space="0" w:color="auto"/>
      </w:divBdr>
    </w:div>
    <w:div w:id="414322551">
      <w:bodyDiv w:val="1"/>
      <w:marLeft w:val="0"/>
      <w:marRight w:val="0"/>
      <w:marTop w:val="0"/>
      <w:marBottom w:val="0"/>
      <w:divBdr>
        <w:top w:val="none" w:sz="0" w:space="0" w:color="auto"/>
        <w:left w:val="none" w:sz="0" w:space="0" w:color="auto"/>
        <w:bottom w:val="none" w:sz="0" w:space="0" w:color="auto"/>
        <w:right w:val="none" w:sz="0" w:space="0" w:color="auto"/>
      </w:divBdr>
    </w:div>
    <w:div w:id="418790954">
      <w:bodyDiv w:val="1"/>
      <w:marLeft w:val="0"/>
      <w:marRight w:val="0"/>
      <w:marTop w:val="0"/>
      <w:marBottom w:val="0"/>
      <w:divBdr>
        <w:top w:val="none" w:sz="0" w:space="0" w:color="auto"/>
        <w:left w:val="none" w:sz="0" w:space="0" w:color="auto"/>
        <w:bottom w:val="none" w:sz="0" w:space="0" w:color="auto"/>
        <w:right w:val="none" w:sz="0" w:space="0" w:color="auto"/>
      </w:divBdr>
    </w:div>
    <w:div w:id="945692468">
      <w:bodyDiv w:val="1"/>
      <w:marLeft w:val="0"/>
      <w:marRight w:val="0"/>
      <w:marTop w:val="0"/>
      <w:marBottom w:val="0"/>
      <w:divBdr>
        <w:top w:val="none" w:sz="0" w:space="0" w:color="auto"/>
        <w:left w:val="none" w:sz="0" w:space="0" w:color="auto"/>
        <w:bottom w:val="none" w:sz="0" w:space="0" w:color="auto"/>
        <w:right w:val="none" w:sz="0" w:space="0" w:color="auto"/>
      </w:divBdr>
    </w:div>
    <w:div w:id="1110204978">
      <w:bodyDiv w:val="1"/>
      <w:marLeft w:val="0"/>
      <w:marRight w:val="0"/>
      <w:marTop w:val="0"/>
      <w:marBottom w:val="0"/>
      <w:divBdr>
        <w:top w:val="none" w:sz="0" w:space="0" w:color="auto"/>
        <w:left w:val="none" w:sz="0" w:space="0" w:color="auto"/>
        <w:bottom w:val="none" w:sz="0" w:space="0" w:color="auto"/>
        <w:right w:val="none" w:sz="0" w:space="0" w:color="auto"/>
      </w:divBdr>
    </w:div>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444108548">
      <w:bodyDiv w:val="1"/>
      <w:marLeft w:val="0"/>
      <w:marRight w:val="0"/>
      <w:marTop w:val="0"/>
      <w:marBottom w:val="0"/>
      <w:divBdr>
        <w:top w:val="none" w:sz="0" w:space="0" w:color="auto"/>
        <w:left w:val="none" w:sz="0" w:space="0" w:color="auto"/>
        <w:bottom w:val="none" w:sz="0" w:space="0" w:color="auto"/>
        <w:right w:val="none" w:sz="0" w:space="0" w:color="auto"/>
      </w:divBdr>
    </w:div>
    <w:div w:id="1648243646">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20136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armscor.co.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customXml/itemProps3.xml><?xml version="1.0" encoding="utf-8"?>
<ds:datastoreItem xmlns:ds="http://schemas.openxmlformats.org/officeDocument/2006/customXml" ds:itemID="{74EA3ACA-1F26-4DFC-B055-5A653A236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Security Officers X3</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Officers X3</dc:title>
  <dc:subject/>
  <dc:creator>Cynthia Msiza</dc:creator>
  <cp:keywords/>
  <dc:description/>
  <cp:lastModifiedBy>Dineo Bopape</cp:lastModifiedBy>
  <cp:revision>3</cp:revision>
  <cp:lastPrinted>2026-01-07T06:44:00Z</cp:lastPrinted>
  <dcterms:created xsi:type="dcterms:W3CDTF">2026-02-10T08:26:00Z</dcterms:created>
  <dcterms:modified xsi:type="dcterms:W3CDTF">2026-03-12T18:51:00Z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